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5D8B0" w14:textId="77777777" w:rsidR="00811596" w:rsidRPr="00D169A3" w:rsidRDefault="00811596">
      <w:pPr>
        <w:pStyle w:val="a7"/>
        <w:rPr>
          <w:rFonts w:ascii="Arial" w:eastAsia="맑은 고딕" w:hAnsi="Arial"/>
          <w:color w:val="auto"/>
          <w:lang w:eastAsia="ko-KR"/>
        </w:rPr>
      </w:pPr>
    </w:p>
    <w:p w14:paraId="7B88F54E" w14:textId="77777777" w:rsidR="00811596" w:rsidRPr="00D169A3" w:rsidRDefault="00811596">
      <w:pPr>
        <w:pStyle w:val="a7"/>
        <w:rPr>
          <w:rFonts w:ascii="Arial" w:eastAsia="맑은 고딕" w:hAnsi="Arial"/>
          <w:color w:val="auto"/>
          <w:lang w:eastAsia="ko-KR"/>
        </w:rPr>
      </w:pPr>
    </w:p>
    <w:p w14:paraId="051E3BD0" w14:textId="77777777" w:rsidR="00811596" w:rsidRPr="00D169A3" w:rsidRDefault="00811596">
      <w:pPr>
        <w:pStyle w:val="a7"/>
        <w:rPr>
          <w:rFonts w:ascii="Arial" w:eastAsia="맑은 고딕" w:hAnsi="Arial"/>
          <w:color w:val="auto"/>
          <w:lang w:eastAsia="ko-KR"/>
        </w:rPr>
      </w:pPr>
    </w:p>
    <w:p w14:paraId="585547F3" w14:textId="77777777" w:rsidR="00811596" w:rsidRPr="00D169A3" w:rsidRDefault="00811596">
      <w:pPr>
        <w:pStyle w:val="a7"/>
        <w:rPr>
          <w:rFonts w:ascii="Arial" w:eastAsia="맑은 고딕" w:hAnsi="Arial"/>
          <w:color w:val="auto"/>
          <w:lang w:eastAsia="ko-KR"/>
        </w:rPr>
      </w:pPr>
    </w:p>
    <w:p w14:paraId="2FC18DEF" w14:textId="77777777" w:rsidR="00811596" w:rsidRPr="00D169A3" w:rsidRDefault="00811596">
      <w:pPr>
        <w:pStyle w:val="a7"/>
        <w:rPr>
          <w:rFonts w:ascii="Arial" w:eastAsia="맑은 고딕" w:hAnsi="Arial"/>
          <w:color w:val="auto"/>
          <w:lang w:eastAsia="ko-KR"/>
        </w:rPr>
      </w:pPr>
    </w:p>
    <w:p w14:paraId="4B408C84" w14:textId="77777777" w:rsidR="00811596" w:rsidRPr="00D169A3" w:rsidRDefault="00811596">
      <w:pPr>
        <w:pStyle w:val="a7"/>
        <w:rPr>
          <w:rFonts w:ascii="Arial" w:eastAsia="맑은 고딕" w:hAnsi="Arial"/>
          <w:color w:val="auto"/>
          <w:lang w:eastAsia="ko-KR"/>
        </w:rPr>
      </w:pPr>
    </w:p>
    <w:p w14:paraId="2DF66DC6" w14:textId="2F6EDDD2" w:rsidR="00720CD3" w:rsidRPr="00D169A3" w:rsidRDefault="00D25E8E">
      <w:pPr>
        <w:pStyle w:val="a7"/>
        <w:rPr>
          <w:color w:val="auto"/>
        </w:rPr>
      </w:pPr>
      <w:r w:rsidRPr="00D169A3">
        <w:rPr>
          <w:rFonts w:ascii="Arial" w:eastAsia="Arial" w:hAnsi="Arial"/>
          <w:color w:val="auto"/>
        </w:rPr>
        <w:t>EXHIBITION HALL</w:t>
      </w:r>
      <w:r w:rsidRPr="00D169A3">
        <w:rPr>
          <w:rFonts w:ascii="Arial" w:eastAsia="Arial" w:hAnsi="Arial"/>
          <w:color w:val="auto"/>
        </w:rPr>
        <w:br/>
        <w:t>OPERATIONAL REGULATIONS</w:t>
      </w:r>
    </w:p>
    <w:p w14:paraId="1876E0A8" w14:textId="77777777" w:rsidR="00811596" w:rsidRPr="00D169A3" w:rsidRDefault="00811596">
      <w:pPr>
        <w:spacing w:after="200" w:line="276" w:lineRule="auto"/>
        <w:rPr>
          <w:rFonts w:cstheme="majorBidi"/>
          <w:b/>
          <w:bCs/>
          <w:color w:val="auto"/>
          <w:sz w:val="32"/>
          <w:szCs w:val="28"/>
        </w:rPr>
      </w:pPr>
      <w:r w:rsidRPr="00D169A3">
        <w:rPr>
          <w:color w:val="auto"/>
        </w:rPr>
        <w:br w:type="page"/>
      </w:r>
    </w:p>
    <w:p w14:paraId="1E57B48E" w14:textId="0C2C024B" w:rsidR="00720CD3" w:rsidRPr="00D169A3" w:rsidRDefault="00811596">
      <w:pPr>
        <w:pStyle w:val="1"/>
        <w:pBdr>
          <w:bottom w:val="single" w:sz="12" w:space="5" w:color="D4006A"/>
        </w:pBdr>
        <w:rPr>
          <w:color w:val="auto"/>
        </w:rPr>
      </w:pPr>
      <w:r w:rsidRPr="00D169A3">
        <w:rPr>
          <w:rFonts w:ascii="Arial" w:eastAsia="Arial" w:hAnsi="Arial"/>
          <w:color w:val="auto"/>
        </w:rPr>
        <w:lastRenderedPageBreak/>
        <w:t>Exhibition Hall Operational Regulations</w:t>
      </w:r>
    </w:p>
    <w:p w14:paraId="25B6644F" w14:textId="77777777" w:rsidR="00720CD3" w:rsidRPr="00D169A3" w:rsidRDefault="00D25E8E">
      <w:pPr>
        <w:pStyle w:val="TOCChapter"/>
        <w:rPr>
          <w:color w:val="auto"/>
        </w:rPr>
      </w:pPr>
      <w:r w:rsidRPr="00D169A3">
        <w:rPr>
          <w:color w:val="auto"/>
        </w:rPr>
        <w:t>Chapter I. General Principles</w:t>
      </w:r>
    </w:p>
    <w:p w14:paraId="6132F16E" w14:textId="77777777" w:rsidR="00720CD3" w:rsidRPr="00D169A3" w:rsidRDefault="00D25E8E">
      <w:pPr>
        <w:pStyle w:val="TOCSection"/>
        <w:rPr>
          <w:color w:val="auto"/>
        </w:rPr>
      </w:pPr>
      <w:r w:rsidRPr="00D169A3">
        <w:rPr>
          <w:color w:val="auto"/>
        </w:rPr>
        <w:t>Section 1. General  ·  Articles 1–2</w:t>
      </w:r>
    </w:p>
    <w:p w14:paraId="7A64F4C8" w14:textId="77777777" w:rsidR="00720CD3" w:rsidRPr="00D169A3" w:rsidRDefault="00D25E8E">
      <w:pPr>
        <w:pStyle w:val="TOCSection"/>
        <w:rPr>
          <w:color w:val="auto"/>
        </w:rPr>
      </w:pPr>
      <w:r w:rsidRPr="00D169A3">
        <w:rPr>
          <w:color w:val="auto"/>
        </w:rPr>
        <w:t>Section 2. Terms of Use; Limitation of Liability  ·  Articles 3–6</w:t>
      </w:r>
    </w:p>
    <w:p w14:paraId="0E0F851C" w14:textId="48F02A4E" w:rsidR="00720CD3" w:rsidRPr="00D169A3" w:rsidRDefault="00D25E8E">
      <w:pPr>
        <w:pStyle w:val="TOCSection"/>
        <w:rPr>
          <w:color w:val="auto"/>
        </w:rPr>
      </w:pPr>
      <w:r w:rsidRPr="00D169A3">
        <w:rPr>
          <w:color w:val="auto"/>
        </w:rPr>
        <w:t xml:space="preserve">Section 3. </w:t>
      </w:r>
      <w:r w:rsidR="005C6A2D" w:rsidRPr="005C6A2D">
        <w:rPr>
          <w:color w:val="auto"/>
        </w:rPr>
        <w:t>Rental</w:t>
      </w:r>
      <w:r w:rsidRPr="005C6A2D">
        <w:rPr>
          <w:color w:val="auto"/>
        </w:rPr>
        <w:t xml:space="preserve"> Term  </w:t>
      </w:r>
      <w:r w:rsidRPr="00D169A3">
        <w:rPr>
          <w:color w:val="auto"/>
        </w:rPr>
        <w:t>·  Article 7</w:t>
      </w:r>
    </w:p>
    <w:p w14:paraId="04723EBE" w14:textId="77777777" w:rsidR="00720CD3" w:rsidRPr="00D169A3" w:rsidRDefault="00D25E8E">
      <w:pPr>
        <w:pStyle w:val="TOCSection"/>
        <w:rPr>
          <w:color w:val="auto"/>
        </w:rPr>
      </w:pPr>
      <w:r w:rsidRPr="00D169A3">
        <w:rPr>
          <w:color w:val="auto"/>
        </w:rPr>
        <w:t>Section 4. Access to the Exhibition Hall  ·  Articles 8–9</w:t>
      </w:r>
    </w:p>
    <w:p w14:paraId="2DDDC203" w14:textId="77777777" w:rsidR="00720CD3" w:rsidRPr="00D169A3" w:rsidRDefault="00D25E8E">
      <w:pPr>
        <w:pStyle w:val="TOCSection"/>
        <w:rPr>
          <w:color w:val="auto"/>
        </w:rPr>
      </w:pPr>
      <w:r w:rsidRPr="00D169A3">
        <w:rPr>
          <w:color w:val="auto"/>
        </w:rPr>
        <w:t>Section 5. Determination of Usable Space and Schedule  ·  Articles 10–12</w:t>
      </w:r>
    </w:p>
    <w:p w14:paraId="2F68AF67" w14:textId="77777777" w:rsidR="00720CD3" w:rsidRPr="00D169A3" w:rsidRDefault="00D25E8E">
      <w:pPr>
        <w:pStyle w:val="TOCChapter"/>
        <w:rPr>
          <w:color w:val="auto"/>
        </w:rPr>
      </w:pPr>
      <w:r w:rsidRPr="00D169A3">
        <w:rPr>
          <w:color w:val="auto"/>
        </w:rPr>
        <w:t>Chapter II. Operation of Exhibition Hall Facilities</w:t>
      </w:r>
    </w:p>
    <w:p w14:paraId="5E1DD2BD" w14:textId="77777777" w:rsidR="00720CD3" w:rsidRPr="00D169A3" w:rsidRDefault="00D25E8E">
      <w:pPr>
        <w:pStyle w:val="TOCSection"/>
        <w:rPr>
          <w:color w:val="auto"/>
        </w:rPr>
      </w:pPr>
      <w:r w:rsidRPr="00D169A3">
        <w:rPr>
          <w:color w:val="auto"/>
        </w:rPr>
        <w:t>Section 1. Service Provider  ·  Article 13</w:t>
      </w:r>
    </w:p>
    <w:p w14:paraId="392A9213" w14:textId="77777777" w:rsidR="00720CD3" w:rsidRPr="00D169A3" w:rsidRDefault="00D25E8E">
      <w:pPr>
        <w:pStyle w:val="TOCSection"/>
        <w:rPr>
          <w:color w:val="auto"/>
        </w:rPr>
      </w:pPr>
      <w:r w:rsidRPr="00D169A3">
        <w:rPr>
          <w:color w:val="auto"/>
        </w:rPr>
        <w:t>Section 2. Installation of Management Facilities  ·  Articles 14–16</w:t>
      </w:r>
    </w:p>
    <w:p w14:paraId="3132AE95" w14:textId="77777777" w:rsidR="00720CD3" w:rsidRPr="00D169A3" w:rsidRDefault="00D25E8E">
      <w:pPr>
        <w:pStyle w:val="TOCSection"/>
        <w:rPr>
          <w:color w:val="auto"/>
        </w:rPr>
      </w:pPr>
      <w:r>
        <w:rPr>
          <w:color w:val="auto"/>
        </w:rPr>
        <w:t xml:space="preserve">Section 3. Design and Erection of Exhibition Booths  </w:t>
      </w:r>
      <w:r w:rsidRPr="004218A2">
        <w:rPr>
          <w:color w:val="auto"/>
        </w:rPr>
        <w:t>·  Articles 17–24</w:t>
      </w:r>
    </w:p>
    <w:p w14:paraId="00604F24" w14:textId="77777777" w:rsidR="00720CD3" w:rsidRPr="00D169A3" w:rsidRDefault="00D25E8E">
      <w:pPr>
        <w:pStyle w:val="TOCSection"/>
        <w:rPr>
          <w:color w:val="auto"/>
        </w:rPr>
      </w:pPr>
      <w:r w:rsidRPr="00D169A3">
        <w:rPr>
          <w:color w:val="auto"/>
        </w:rPr>
        <w:t>Section 4. Restrictions  ·  Articles 25–37</w:t>
      </w:r>
    </w:p>
    <w:p w14:paraId="09C8D6B9" w14:textId="77777777" w:rsidR="00720CD3" w:rsidRPr="00D169A3" w:rsidRDefault="00D25E8E">
      <w:pPr>
        <w:pStyle w:val="TOCSection"/>
        <w:rPr>
          <w:color w:val="auto"/>
        </w:rPr>
      </w:pPr>
      <w:r w:rsidRPr="00D169A3">
        <w:rPr>
          <w:color w:val="auto"/>
        </w:rPr>
        <w:t>Section 5. Incidental Facilities  ·  Articles 38–39</w:t>
      </w:r>
    </w:p>
    <w:p w14:paraId="78E224FD" w14:textId="77777777" w:rsidR="00720CD3" w:rsidRPr="00D169A3" w:rsidRDefault="00D25E8E">
      <w:pPr>
        <w:pStyle w:val="TOCChapter"/>
        <w:rPr>
          <w:color w:val="auto"/>
        </w:rPr>
      </w:pPr>
      <w:r w:rsidRPr="00D169A3">
        <w:rPr>
          <w:color w:val="auto"/>
        </w:rPr>
        <w:t>Chapter III. Operation of the Exhibition</w:t>
      </w:r>
    </w:p>
    <w:p w14:paraId="16B1E574" w14:textId="77777777" w:rsidR="00720CD3" w:rsidRPr="00D169A3" w:rsidRDefault="00D25E8E">
      <w:pPr>
        <w:pStyle w:val="TOCSection"/>
        <w:rPr>
          <w:color w:val="auto"/>
        </w:rPr>
      </w:pPr>
      <w:r w:rsidRPr="00D169A3">
        <w:rPr>
          <w:color w:val="auto"/>
        </w:rPr>
        <w:t>Section 1. Operation and Management of the Exhibition  ·  Articles 40–47</w:t>
      </w:r>
    </w:p>
    <w:p w14:paraId="41BC5EE5" w14:textId="77777777" w:rsidR="00720CD3" w:rsidRPr="00D169A3" w:rsidRDefault="00D25E8E">
      <w:pPr>
        <w:pStyle w:val="TOCSection"/>
        <w:rPr>
          <w:color w:val="auto"/>
        </w:rPr>
      </w:pPr>
      <w:r w:rsidRPr="00D169A3">
        <w:rPr>
          <w:color w:val="auto"/>
        </w:rPr>
        <w:t>Section 2. Exhibition Hall Used for Bonded Goods  ·  Articles 48–49</w:t>
      </w:r>
    </w:p>
    <w:p w14:paraId="7291432A" w14:textId="77777777" w:rsidR="00720CD3" w:rsidRPr="00D169A3" w:rsidRDefault="00D25E8E">
      <w:pPr>
        <w:pStyle w:val="TOCChapter"/>
        <w:rPr>
          <w:color w:val="auto"/>
        </w:rPr>
      </w:pPr>
      <w:r w:rsidRPr="00D169A3">
        <w:rPr>
          <w:color w:val="auto"/>
        </w:rPr>
        <w:t>Supplementary Provision</w:t>
      </w:r>
    </w:p>
    <w:p w14:paraId="49CAA981" w14:textId="77777777" w:rsidR="00720CD3" w:rsidRPr="00D169A3" w:rsidRDefault="00D25E8E">
      <w:pPr>
        <w:pStyle w:val="TOCChapter"/>
        <w:rPr>
          <w:color w:val="auto"/>
        </w:rPr>
      </w:pPr>
      <w:r w:rsidRPr="00D169A3">
        <w:rPr>
          <w:color w:val="auto"/>
        </w:rPr>
        <w:t>Exhibition Hall Operating Principles</w:t>
      </w:r>
    </w:p>
    <w:p w14:paraId="7ED58E74" w14:textId="77777777" w:rsidR="00720CD3" w:rsidRPr="00D169A3" w:rsidRDefault="00D25E8E">
      <w:pPr>
        <w:pStyle w:val="TOCSection"/>
        <w:rPr>
          <w:color w:val="auto"/>
        </w:rPr>
      </w:pPr>
      <w:r w:rsidRPr="00D169A3">
        <w:rPr>
          <w:color w:val="auto"/>
        </w:rPr>
        <w:t>Principles for Placing Security Guards and Onsite Assistants in the Exhibition Hall</w:t>
      </w:r>
    </w:p>
    <w:p w14:paraId="61C6FB1D" w14:textId="77777777" w:rsidR="00720CD3" w:rsidRPr="00D169A3" w:rsidRDefault="00D25E8E">
      <w:pPr>
        <w:pStyle w:val="TOCSection"/>
        <w:rPr>
          <w:color w:val="auto"/>
        </w:rPr>
      </w:pPr>
      <w:r w:rsidRPr="00D169A3">
        <w:rPr>
          <w:color w:val="auto"/>
        </w:rPr>
        <w:t>Principles for Equipment Installation</w:t>
      </w:r>
    </w:p>
    <w:p w14:paraId="299C74DB" w14:textId="77777777" w:rsidR="00720CD3" w:rsidRPr="00D169A3" w:rsidRDefault="00D25E8E">
      <w:pPr>
        <w:pStyle w:val="TOCSection"/>
        <w:rPr>
          <w:color w:val="auto"/>
        </w:rPr>
      </w:pPr>
      <w:r w:rsidRPr="00D169A3">
        <w:rPr>
          <w:color w:val="auto"/>
        </w:rPr>
        <w:t>Waste Disposal</w:t>
      </w:r>
    </w:p>
    <w:p w14:paraId="7D9CF403" w14:textId="77777777" w:rsidR="00811596" w:rsidRPr="00D169A3" w:rsidRDefault="00811596">
      <w:pPr>
        <w:spacing w:after="200" w:line="276" w:lineRule="auto"/>
        <w:rPr>
          <w:rFonts w:cstheme="majorBidi"/>
          <w:b/>
          <w:bCs/>
          <w:color w:val="auto"/>
          <w:sz w:val="32"/>
          <w:szCs w:val="28"/>
        </w:rPr>
      </w:pPr>
      <w:r w:rsidRPr="00D169A3">
        <w:rPr>
          <w:color w:val="auto"/>
        </w:rPr>
        <w:br w:type="page"/>
      </w:r>
    </w:p>
    <w:p w14:paraId="26BBC2ED" w14:textId="77777777" w:rsidR="00811596" w:rsidRPr="00D169A3" w:rsidRDefault="00811596">
      <w:pPr>
        <w:pStyle w:val="1"/>
        <w:pBdr>
          <w:bottom w:val="single" w:sz="8" w:space="4" w:color="D4006A"/>
        </w:pBdr>
        <w:rPr>
          <w:rFonts w:ascii="Arial" w:eastAsia="맑은 고딕" w:hAnsi="Arial"/>
          <w:color w:val="auto"/>
          <w:lang w:eastAsia="ko-KR"/>
        </w:rPr>
      </w:pPr>
      <w:r w:rsidRPr="00D169A3">
        <w:rPr>
          <w:rFonts w:ascii="Arial" w:eastAsia="Arial" w:hAnsi="Arial"/>
          <w:color w:val="auto"/>
        </w:rPr>
        <w:lastRenderedPageBreak/>
        <w:t>Exhibition Hall Operational Regulations</w:t>
      </w:r>
    </w:p>
    <w:p w14:paraId="1B8B09F6" w14:textId="269E6CAC" w:rsidR="00720CD3" w:rsidRPr="00D169A3" w:rsidRDefault="00D25E8E">
      <w:pPr>
        <w:pStyle w:val="1"/>
        <w:pBdr>
          <w:bottom w:val="single" w:sz="8" w:space="4" w:color="D4006A"/>
        </w:pBdr>
        <w:rPr>
          <w:color w:val="auto"/>
        </w:rPr>
      </w:pPr>
      <w:r w:rsidRPr="00D169A3">
        <w:rPr>
          <w:rFonts w:ascii="Arial" w:eastAsia="Arial" w:hAnsi="Arial"/>
          <w:color w:val="auto"/>
        </w:rPr>
        <w:t>Chapter I. General Principles</w:t>
      </w:r>
    </w:p>
    <w:p w14:paraId="4009D864" w14:textId="77777777" w:rsidR="00720CD3" w:rsidRPr="00D169A3" w:rsidRDefault="00D25E8E">
      <w:pPr>
        <w:pStyle w:val="2"/>
        <w:rPr>
          <w:color w:val="auto"/>
        </w:rPr>
      </w:pPr>
      <w:r w:rsidRPr="00D169A3">
        <w:rPr>
          <w:rFonts w:ascii="Arial" w:eastAsia="Arial" w:hAnsi="Arial"/>
          <w:color w:val="auto"/>
        </w:rPr>
        <w:t>Section 1. General</w:t>
      </w:r>
    </w:p>
    <w:p w14:paraId="54BF4CBE" w14:textId="77777777" w:rsidR="00720CD3" w:rsidRPr="00D169A3" w:rsidRDefault="00D25E8E">
      <w:pPr>
        <w:pStyle w:val="3"/>
        <w:rPr>
          <w:color w:val="auto"/>
        </w:rPr>
      </w:pPr>
      <w:r w:rsidRPr="00D169A3">
        <w:rPr>
          <w:rFonts w:ascii="Arial" w:eastAsia="Arial" w:hAnsi="Arial"/>
          <w:color w:val="auto"/>
        </w:rPr>
        <w:t>Article 1. Purpose</w:t>
      </w:r>
    </w:p>
    <w:p w14:paraId="49EFFBC0" w14:textId="77777777" w:rsidR="00720CD3" w:rsidRPr="00D169A3" w:rsidRDefault="00D25E8E">
      <w:pPr>
        <w:numPr>
          <w:ilvl w:val="0"/>
          <w:numId w:val="1"/>
        </w:numPr>
        <w:jc w:val="both"/>
        <w:rPr>
          <w:color w:val="auto"/>
        </w:rPr>
      </w:pPr>
      <w:r w:rsidRPr="00D169A3">
        <w:rPr>
          <w:color w:val="auto"/>
        </w:rPr>
        <w:t>The purpose of these Exhibition Hall Operational Regulations is to prescribe matters concerning the operation and use of the Exhibition Hall so that Coex Magok may operate and manage the Exhibition Hall efficiently.</w:t>
      </w:r>
    </w:p>
    <w:p w14:paraId="1699CFB7" w14:textId="77777777" w:rsidR="00720CD3" w:rsidRPr="00D169A3" w:rsidRDefault="00D25E8E">
      <w:pPr>
        <w:numPr>
          <w:ilvl w:val="0"/>
          <w:numId w:val="1"/>
        </w:numPr>
        <w:jc w:val="both"/>
        <w:rPr>
          <w:color w:val="auto"/>
        </w:rPr>
      </w:pPr>
      <w:r w:rsidRPr="00D169A3">
        <w:rPr>
          <w:color w:val="auto"/>
        </w:rPr>
        <w:t>With respect to any matter not expressly provided for in these Operational Regulations, Coex Magok may make such decisions and take such measures as it considers necessary in light of the nature of the event and all relevant circumstances, and the Exhibition Organizer shall comply with those measures.</w:t>
      </w:r>
    </w:p>
    <w:p w14:paraId="25C26697" w14:textId="77777777" w:rsidR="00720CD3" w:rsidRPr="00D169A3" w:rsidRDefault="00D25E8E">
      <w:pPr>
        <w:pStyle w:val="3"/>
        <w:rPr>
          <w:color w:val="auto"/>
        </w:rPr>
      </w:pPr>
      <w:r w:rsidRPr="00D169A3">
        <w:rPr>
          <w:rFonts w:ascii="Arial" w:eastAsia="Arial" w:hAnsi="Arial"/>
          <w:color w:val="auto"/>
        </w:rPr>
        <w:t>Article 2. Definitions</w:t>
      </w:r>
    </w:p>
    <w:p w14:paraId="2DE670CB" w14:textId="77777777" w:rsidR="00720CD3" w:rsidRPr="00D169A3" w:rsidRDefault="00D25E8E">
      <w:pPr>
        <w:jc w:val="both"/>
        <w:rPr>
          <w:color w:val="auto"/>
        </w:rPr>
      </w:pPr>
      <w:r w:rsidRPr="00D169A3">
        <w:rPr>
          <w:color w:val="auto"/>
        </w:rPr>
        <w:t>The terms used in these Operational Regulations are defined as follows:</w:t>
      </w:r>
    </w:p>
    <w:p w14:paraId="7C81EF96" w14:textId="77777777" w:rsidR="00720CD3" w:rsidRPr="00D169A3" w:rsidRDefault="00D25E8E">
      <w:pPr>
        <w:numPr>
          <w:ilvl w:val="0"/>
          <w:numId w:val="2"/>
        </w:numPr>
        <w:jc w:val="both"/>
        <w:rPr>
          <w:color w:val="auto"/>
        </w:rPr>
      </w:pPr>
      <w:r w:rsidRPr="00D169A3">
        <w:rPr>
          <w:color w:val="auto"/>
        </w:rPr>
        <w:t>"Exhibition Hall" collectively means the halls and lobby within the Magok exhibition venue that are partitioned for use by an Exhibition Organizer to hold an Exhibition with multiple Participants.</w:t>
      </w:r>
    </w:p>
    <w:p w14:paraId="1FD15783" w14:textId="1C80802B" w:rsidR="00720CD3" w:rsidRPr="00D169A3" w:rsidRDefault="00D25E8E">
      <w:pPr>
        <w:numPr>
          <w:ilvl w:val="0"/>
          <w:numId w:val="2"/>
        </w:numPr>
        <w:jc w:val="both"/>
        <w:rPr>
          <w:color w:val="auto"/>
        </w:rPr>
      </w:pPr>
      <w:r w:rsidRPr="00D169A3">
        <w:rPr>
          <w:color w:val="auto"/>
        </w:rPr>
        <w:t xml:space="preserve">"Exhibition Organizer" means a person or entity that </w:t>
      </w:r>
      <w:r w:rsidR="001D43FE">
        <w:rPr>
          <w:color w:val="auto"/>
        </w:rPr>
        <w:t>rent</w:t>
      </w:r>
      <w:r w:rsidRPr="00D169A3">
        <w:rPr>
          <w:color w:val="auto"/>
        </w:rPr>
        <w:t>s the Magok Exhibition Hall from Coex Magok and organizes and operates an Exhibition, and "Participant" means a person or entity that participates as an exhibitor in an Exhibition organized and operated by the Exhibition Organizer.</w:t>
      </w:r>
    </w:p>
    <w:p w14:paraId="3D17068B" w14:textId="77777777" w:rsidR="00720CD3" w:rsidRPr="00D169A3" w:rsidRDefault="00D25E8E">
      <w:pPr>
        <w:numPr>
          <w:ilvl w:val="0"/>
          <w:numId w:val="2"/>
        </w:numPr>
        <w:jc w:val="both"/>
        <w:rPr>
          <w:color w:val="auto"/>
        </w:rPr>
      </w:pPr>
      <w:r w:rsidRPr="00D169A3">
        <w:rPr>
          <w:color w:val="auto"/>
        </w:rPr>
        <w:t>"User" means the Exhibition Organizer and the Participants.</w:t>
      </w:r>
    </w:p>
    <w:p w14:paraId="3762E70D" w14:textId="77777777" w:rsidR="00720CD3" w:rsidRPr="00D169A3" w:rsidRDefault="00D25E8E">
      <w:pPr>
        <w:pStyle w:val="2"/>
        <w:rPr>
          <w:color w:val="auto"/>
        </w:rPr>
      </w:pPr>
      <w:r w:rsidRPr="00D169A3">
        <w:rPr>
          <w:rFonts w:ascii="Arial" w:eastAsia="Arial" w:hAnsi="Arial"/>
          <w:color w:val="auto"/>
        </w:rPr>
        <w:t>Section 2. Terms of Use; Limitation of Liability</w:t>
      </w:r>
    </w:p>
    <w:p w14:paraId="6846AE6B" w14:textId="77777777" w:rsidR="00720CD3" w:rsidRPr="00D169A3" w:rsidRDefault="00D25E8E">
      <w:pPr>
        <w:pStyle w:val="3"/>
        <w:rPr>
          <w:color w:val="auto"/>
        </w:rPr>
      </w:pPr>
      <w:r w:rsidRPr="00D169A3">
        <w:rPr>
          <w:rFonts w:ascii="Arial" w:eastAsia="Arial" w:hAnsi="Arial"/>
          <w:color w:val="auto"/>
        </w:rPr>
        <w:t>Article 3. Terms of Use</w:t>
      </w:r>
    </w:p>
    <w:p w14:paraId="7A9E30C2" w14:textId="77777777" w:rsidR="00720CD3" w:rsidRPr="00D169A3" w:rsidRDefault="00D25E8E">
      <w:pPr>
        <w:numPr>
          <w:ilvl w:val="0"/>
          <w:numId w:val="3"/>
        </w:numPr>
        <w:jc w:val="both"/>
        <w:rPr>
          <w:color w:val="auto"/>
        </w:rPr>
      </w:pPr>
      <w:r w:rsidRPr="00D169A3">
        <w:rPr>
          <w:color w:val="auto"/>
        </w:rPr>
        <w:t>The User shall be responsible for the operation and management of any event held using the Exhibition Hall.</w:t>
      </w:r>
    </w:p>
    <w:p w14:paraId="21C18647" w14:textId="77777777" w:rsidR="00720CD3" w:rsidRPr="00D169A3" w:rsidRDefault="00D25E8E">
      <w:pPr>
        <w:numPr>
          <w:ilvl w:val="0"/>
          <w:numId w:val="3"/>
        </w:numPr>
        <w:jc w:val="both"/>
        <w:rPr>
          <w:color w:val="auto"/>
        </w:rPr>
      </w:pPr>
      <w:r w:rsidRPr="00D169A3">
        <w:rPr>
          <w:color w:val="auto"/>
        </w:rPr>
        <w:t>The User shall comply with these Exhibition Hall Operational Regulations.</w:t>
      </w:r>
    </w:p>
    <w:p w14:paraId="184918C1" w14:textId="5B8155E7" w:rsidR="00720CD3" w:rsidRPr="00D169A3" w:rsidRDefault="00D25E8E">
      <w:pPr>
        <w:numPr>
          <w:ilvl w:val="0"/>
          <w:numId w:val="3"/>
        </w:numPr>
        <w:jc w:val="both"/>
        <w:rPr>
          <w:color w:val="auto"/>
        </w:rPr>
      </w:pPr>
      <w:r>
        <w:rPr>
          <w:color w:val="auto"/>
        </w:rPr>
        <w:t xml:space="preserve">If the Exhibition Organizer uses the Exhibition Hall for a conference, banquet, or </w:t>
      </w:r>
      <w:r w:rsidR="001D43FE">
        <w:rPr>
          <w:color w:val="auto"/>
        </w:rPr>
        <w:t>hybrid function</w:t>
      </w:r>
      <w:r>
        <w:rPr>
          <w:color w:val="auto"/>
        </w:rPr>
        <w:t xml:space="preserve">, </w:t>
      </w:r>
      <w:r w:rsidR="001D43FE">
        <w:rPr>
          <w:color w:val="auto"/>
        </w:rPr>
        <w:t>the User shall give precedence to the Exhibition Hall Operating Rules over these Operational Regulations</w:t>
      </w:r>
      <w:r>
        <w:rPr>
          <w:color w:val="auto"/>
        </w:rPr>
        <w:t>. These Operational Regulations shall apply to any matter not provided for in the Exhibition Hall Operating Rules.</w:t>
      </w:r>
    </w:p>
    <w:p w14:paraId="4747581D" w14:textId="77777777" w:rsidR="00720CD3" w:rsidRPr="00D169A3" w:rsidRDefault="00D25E8E">
      <w:pPr>
        <w:pStyle w:val="3"/>
        <w:rPr>
          <w:color w:val="auto"/>
        </w:rPr>
      </w:pPr>
      <w:r w:rsidRPr="00D169A3">
        <w:rPr>
          <w:rFonts w:ascii="Arial" w:eastAsia="Arial" w:hAnsi="Arial"/>
          <w:color w:val="auto"/>
        </w:rPr>
        <w:t>Article 4. Measures upon Violations of these Operational Regulations</w:t>
      </w:r>
    </w:p>
    <w:p w14:paraId="170C2CA0" w14:textId="1331200D" w:rsidR="00720CD3" w:rsidRPr="00D169A3" w:rsidRDefault="00D25E8E">
      <w:pPr>
        <w:numPr>
          <w:ilvl w:val="0"/>
          <w:numId w:val="4"/>
        </w:numPr>
        <w:jc w:val="both"/>
        <w:rPr>
          <w:color w:val="auto"/>
        </w:rPr>
      </w:pPr>
      <w:r w:rsidRPr="00D169A3">
        <w:rPr>
          <w:color w:val="auto"/>
        </w:rPr>
        <w:t xml:space="preserve">If a User or Service Provider violates these Operational Regulations, Coex Magok may request remedial action. If the User or Service Provider fails to comply with that request, Coex Magok may terminate the </w:t>
      </w:r>
      <w:r w:rsidR="001D43FE">
        <w:rPr>
          <w:color w:val="auto"/>
        </w:rPr>
        <w:t>Rental</w:t>
      </w:r>
      <w:r w:rsidRPr="00D169A3">
        <w:rPr>
          <w:color w:val="auto"/>
        </w:rPr>
        <w:t xml:space="preserve"> Agreement, suspend support services for the Exhibition, including by cutting off the power supply, and close the Exhibition Hall.</w:t>
      </w:r>
    </w:p>
    <w:p w14:paraId="4918B2AB" w14:textId="572F369D" w:rsidR="00720CD3" w:rsidRPr="00D169A3" w:rsidRDefault="00D25E8E">
      <w:pPr>
        <w:numPr>
          <w:ilvl w:val="0"/>
          <w:numId w:val="4"/>
        </w:numPr>
        <w:jc w:val="both"/>
        <w:rPr>
          <w:color w:val="auto"/>
        </w:rPr>
      </w:pPr>
      <w:r w:rsidRPr="00D169A3">
        <w:rPr>
          <w:color w:val="auto"/>
        </w:rPr>
        <w:t xml:space="preserve">If Coex Magok terminates the </w:t>
      </w:r>
      <w:r w:rsidR="001D43FE">
        <w:rPr>
          <w:color w:val="auto"/>
        </w:rPr>
        <w:t>Rental</w:t>
      </w:r>
      <w:r w:rsidRPr="00D169A3">
        <w:rPr>
          <w:color w:val="auto"/>
        </w:rPr>
        <w:t xml:space="preserve"> Agreement, closes the Exhibition Hall, or takes any other measure under paragraph (1), the User shall not be entitled to claim damages or compensation for any resulting loss from Coex Magok.</w:t>
      </w:r>
    </w:p>
    <w:p w14:paraId="538B1AF8" w14:textId="77777777" w:rsidR="00720CD3" w:rsidRPr="00D169A3" w:rsidRDefault="00D25E8E">
      <w:pPr>
        <w:pStyle w:val="3"/>
        <w:rPr>
          <w:color w:val="auto"/>
        </w:rPr>
      </w:pPr>
      <w:r w:rsidRPr="00D169A3">
        <w:rPr>
          <w:rFonts w:ascii="Arial" w:eastAsia="Arial" w:hAnsi="Arial"/>
          <w:color w:val="auto"/>
        </w:rPr>
        <w:t>Article 5. Liability of User</w:t>
      </w:r>
    </w:p>
    <w:p w14:paraId="1A967590" w14:textId="77777777" w:rsidR="00720CD3" w:rsidRPr="00D169A3" w:rsidRDefault="00D25E8E">
      <w:pPr>
        <w:numPr>
          <w:ilvl w:val="0"/>
          <w:numId w:val="5"/>
        </w:numPr>
        <w:jc w:val="both"/>
        <w:rPr>
          <w:color w:val="auto"/>
        </w:rPr>
      </w:pPr>
      <w:r w:rsidRPr="00D169A3">
        <w:rPr>
          <w:color w:val="auto"/>
        </w:rPr>
        <w:t>If a User causes a fire, theft, breakage, or other accident through willful misconduct or negligence and thereby causes damage to Coex Magok or any other person, that User shall be liable to Coex Magok or the other person for the damage.</w:t>
      </w:r>
    </w:p>
    <w:p w14:paraId="1928C425" w14:textId="77777777" w:rsidR="00720CD3" w:rsidRPr="00D169A3" w:rsidRDefault="00D25E8E">
      <w:pPr>
        <w:numPr>
          <w:ilvl w:val="0"/>
          <w:numId w:val="5"/>
        </w:numPr>
        <w:jc w:val="both"/>
        <w:rPr>
          <w:color w:val="auto"/>
        </w:rPr>
      </w:pPr>
      <w:r w:rsidRPr="00D169A3">
        <w:rPr>
          <w:color w:val="auto"/>
        </w:rPr>
        <w:t>The User shall be responsible for obtaining insurance for exhibits and similar property.</w:t>
      </w:r>
    </w:p>
    <w:p w14:paraId="4BF98713" w14:textId="77777777" w:rsidR="00720CD3" w:rsidRPr="00D169A3" w:rsidRDefault="00D25E8E">
      <w:pPr>
        <w:numPr>
          <w:ilvl w:val="0"/>
          <w:numId w:val="5"/>
        </w:numPr>
        <w:jc w:val="both"/>
        <w:rPr>
          <w:color w:val="auto"/>
        </w:rPr>
      </w:pPr>
      <w:r w:rsidRPr="00D169A3">
        <w:rPr>
          <w:color w:val="auto"/>
        </w:rPr>
        <w:t>The Exhibition Organizer shall obtain the commercial general liability insurance requested by Coex Magok to cover accidents involving Participants and visitors during the Exhibition.</w:t>
      </w:r>
    </w:p>
    <w:p w14:paraId="3EBFB041" w14:textId="77777777" w:rsidR="00720CD3" w:rsidRPr="00D169A3" w:rsidRDefault="00D25E8E">
      <w:pPr>
        <w:pStyle w:val="3"/>
        <w:rPr>
          <w:color w:val="auto"/>
        </w:rPr>
      </w:pPr>
      <w:r w:rsidRPr="00D169A3">
        <w:rPr>
          <w:rFonts w:ascii="Arial" w:eastAsia="Arial" w:hAnsi="Arial"/>
          <w:color w:val="auto"/>
        </w:rPr>
        <w:t>Article 6. Force Majeure; Exemption from Liability</w:t>
      </w:r>
    </w:p>
    <w:p w14:paraId="5AD98AF9" w14:textId="77777777" w:rsidR="00720CD3" w:rsidRPr="00D169A3" w:rsidRDefault="00D25E8E">
      <w:pPr>
        <w:numPr>
          <w:ilvl w:val="0"/>
          <w:numId w:val="6"/>
        </w:numPr>
        <w:jc w:val="both"/>
        <w:rPr>
          <w:color w:val="auto"/>
        </w:rPr>
      </w:pPr>
      <w:r w:rsidRPr="00D169A3">
        <w:rPr>
          <w:color w:val="auto"/>
        </w:rPr>
        <w:t>Coex Magok shall not be liable for any property damage incurred by the User due to a natural disaster, war, change in national policy, or any other force majeure event.</w:t>
      </w:r>
    </w:p>
    <w:p w14:paraId="66B558BB" w14:textId="77777777" w:rsidR="00720CD3" w:rsidRPr="00D169A3" w:rsidRDefault="00D25E8E">
      <w:pPr>
        <w:numPr>
          <w:ilvl w:val="0"/>
          <w:numId w:val="6"/>
        </w:numPr>
        <w:jc w:val="both"/>
        <w:rPr>
          <w:color w:val="auto"/>
        </w:rPr>
      </w:pPr>
      <w:r w:rsidRPr="00D169A3">
        <w:rPr>
          <w:color w:val="auto"/>
        </w:rPr>
        <w:t>Coex Magok shall not be liable for any property damage incurred by the User due to fire, theft, breakage, or any other accident at the Exhibition Hall.</w:t>
      </w:r>
    </w:p>
    <w:p w14:paraId="5619FBD0" w14:textId="784F5521" w:rsidR="00720CD3" w:rsidRPr="001D43FE" w:rsidRDefault="00D25E8E">
      <w:pPr>
        <w:pStyle w:val="2"/>
        <w:rPr>
          <w:rFonts w:ascii="Arial" w:hAnsi="Arial" w:cs="Arial"/>
          <w:color w:val="auto"/>
        </w:rPr>
      </w:pPr>
      <w:r w:rsidRPr="001D43FE">
        <w:rPr>
          <w:rFonts w:ascii="Arial" w:eastAsia="Arial" w:hAnsi="Arial" w:cs="Arial"/>
          <w:color w:val="auto"/>
        </w:rPr>
        <w:lastRenderedPageBreak/>
        <w:t xml:space="preserve">Section 3. </w:t>
      </w:r>
      <w:r w:rsidR="001D43FE" w:rsidRPr="001D43FE">
        <w:rPr>
          <w:rFonts w:ascii="Arial" w:hAnsi="Arial" w:cs="Arial"/>
          <w:color w:val="auto"/>
        </w:rPr>
        <w:t>Rental</w:t>
      </w:r>
      <w:r w:rsidRPr="001D43FE">
        <w:rPr>
          <w:rFonts w:ascii="Arial" w:eastAsia="Arial" w:hAnsi="Arial" w:cs="Arial"/>
          <w:color w:val="auto"/>
        </w:rPr>
        <w:t xml:space="preserve"> Term</w:t>
      </w:r>
    </w:p>
    <w:p w14:paraId="3DDE3A65" w14:textId="7BB3D419" w:rsidR="00720CD3" w:rsidRPr="001D43FE" w:rsidRDefault="00D25E8E">
      <w:pPr>
        <w:pStyle w:val="3"/>
        <w:rPr>
          <w:rFonts w:ascii="Arial" w:hAnsi="Arial" w:cs="Arial"/>
          <w:color w:val="auto"/>
        </w:rPr>
      </w:pPr>
      <w:r w:rsidRPr="00D169A3">
        <w:rPr>
          <w:rFonts w:ascii="Arial" w:eastAsia="Arial" w:hAnsi="Arial"/>
          <w:color w:val="auto"/>
        </w:rPr>
        <w:t xml:space="preserve">Article 7. Hours of Use </w:t>
      </w:r>
      <w:r w:rsidRPr="001D43FE">
        <w:rPr>
          <w:rFonts w:ascii="Arial" w:eastAsia="Arial" w:hAnsi="Arial" w:cs="Arial"/>
          <w:color w:val="auto"/>
        </w:rPr>
        <w:t xml:space="preserve">during the </w:t>
      </w:r>
      <w:r w:rsidR="001D43FE" w:rsidRPr="001D43FE">
        <w:rPr>
          <w:rFonts w:ascii="Arial" w:hAnsi="Arial" w:cs="Arial"/>
          <w:color w:val="auto"/>
        </w:rPr>
        <w:t>Rental</w:t>
      </w:r>
      <w:r w:rsidRPr="001D43FE">
        <w:rPr>
          <w:rFonts w:ascii="Arial" w:eastAsia="Arial" w:hAnsi="Arial" w:cs="Arial"/>
          <w:color w:val="auto"/>
        </w:rPr>
        <w:t xml:space="preserve"> Term</w:t>
      </w:r>
    </w:p>
    <w:p w14:paraId="11731ABF" w14:textId="6A2DD867" w:rsidR="00720CD3" w:rsidRPr="00D169A3" w:rsidRDefault="00D25E8E">
      <w:pPr>
        <w:numPr>
          <w:ilvl w:val="0"/>
          <w:numId w:val="7"/>
        </w:numPr>
        <w:jc w:val="both"/>
        <w:rPr>
          <w:color w:val="auto"/>
        </w:rPr>
      </w:pPr>
      <w:r w:rsidRPr="00D169A3">
        <w:rPr>
          <w:color w:val="auto"/>
        </w:rPr>
        <w:t xml:space="preserve">The </w:t>
      </w:r>
      <w:r w:rsidR="001D43FE">
        <w:rPr>
          <w:color w:val="auto"/>
        </w:rPr>
        <w:t>Rental</w:t>
      </w:r>
      <w:r w:rsidRPr="00D169A3">
        <w:rPr>
          <w:color w:val="auto"/>
        </w:rPr>
        <w:t xml:space="preserve"> Term for the Magok Exhibition Hall means the period specified in the Exhibition Hall </w:t>
      </w:r>
      <w:r w:rsidR="001D43FE">
        <w:rPr>
          <w:color w:val="auto"/>
        </w:rPr>
        <w:t>Rental</w:t>
      </w:r>
      <w:r w:rsidR="001D43FE" w:rsidRPr="00D169A3">
        <w:rPr>
          <w:color w:val="auto"/>
        </w:rPr>
        <w:t xml:space="preserve"> </w:t>
      </w:r>
      <w:r w:rsidRPr="00D169A3">
        <w:rPr>
          <w:color w:val="auto"/>
        </w:rPr>
        <w:t xml:space="preserve">Agreement. The minimum </w:t>
      </w:r>
      <w:r w:rsidR="001D43FE">
        <w:rPr>
          <w:color w:val="auto"/>
        </w:rPr>
        <w:t>Rental</w:t>
      </w:r>
      <w:r w:rsidR="001D43FE" w:rsidRPr="00D169A3">
        <w:rPr>
          <w:color w:val="auto"/>
        </w:rPr>
        <w:t xml:space="preserve"> </w:t>
      </w:r>
      <w:r w:rsidRPr="00D169A3">
        <w:rPr>
          <w:color w:val="auto"/>
        </w:rPr>
        <w:t xml:space="preserve">Term shall be one day, and the standard daily operating hours during the </w:t>
      </w:r>
      <w:r w:rsidR="001D43FE">
        <w:rPr>
          <w:color w:val="auto"/>
        </w:rPr>
        <w:t>Rental</w:t>
      </w:r>
      <w:r w:rsidR="001D43FE" w:rsidRPr="00D169A3">
        <w:rPr>
          <w:color w:val="auto"/>
        </w:rPr>
        <w:t xml:space="preserve"> </w:t>
      </w:r>
      <w:r w:rsidRPr="00D169A3">
        <w:rPr>
          <w:color w:val="auto"/>
        </w:rPr>
        <w:t>Term shall be from 08:00 to 20:00.</w:t>
      </w:r>
    </w:p>
    <w:p w14:paraId="07D5D400" w14:textId="07759811" w:rsidR="00720CD3" w:rsidRPr="00D169A3" w:rsidRDefault="00D25E8E">
      <w:pPr>
        <w:numPr>
          <w:ilvl w:val="0"/>
          <w:numId w:val="7"/>
        </w:numPr>
        <w:jc w:val="both"/>
        <w:rPr>
          <w:color w:val="auto"/>
        </w:rPr>
      </w:pPr>
      <w:r w:rsidRPr="00D169A3">
        <w:rPr>
          <w:color w:val="auto"/>
        </w:rPr>
        <w:t xml:space="preserve">If the Exhibition Organizer uses the Exhibition Hall beyond the standard daily operating hours, it shall pay an overtime charge equal to 5% of the daily </w:t>
      </w:r>
      <w:r w:rsidR="001D43FE">
        <w:rPr>
          <w:color w:val="auto"/>
        </w:rPr>
        <w:t>rental</w:t>
      </w:r>
      <w:r w:rsidRPr="00D169A3">
        <w:rPr>
          <w:color w:val="auto"/>
        </w:rPr>
        <w:t xml:space="preserve"> rate for each additional 30 minutes. However, the overtime charge for any one day shall not exceed the daily </w:t>
      </w:r>
      <w:r w:rsidR="001D43FE">
        <w:rPr>
          <w:color w:val="auto"/>
        </w:rPr>
        <w:t>rental</w:t>
      </w:r>
      <w:r w:rsidRPr="00D169A3">
        <w:rPr>
          <w:color w:val="auto"/>
        </w:rPr>
        <w:t xml:space="preserve"> rate.</w:t>
      </w:r>
    </w:p>
    <w:p w14:paraId="3132C9D6" w14:textId="77777777" w:rsidR="00720CD3" w:rsidRPr="00D169A3" w:rsidRDefault="00D25E8E">
      <w:pPr>
        <w:pStyle w:val="2"/>
        <w:rPr>
          <w:color w:val="auto"/>
        </w:rPr>
      </w:pPr>
      <w:r w:rsidRPr="00D169A3">
        <w:rPr>
          <w:rFonts w:ascii="Arial" w:eastAsia="Arial" w:hAnsi="Arial"/>
          <w:color w:val="auto"/>
        </w:rPr>
        <w:t>Section 4. Access to the Exhibition Hall</w:t>
      </w:r>
    </w:p>
    <w:p w14:paraId="0475D550" w14:textId="77777777" w:rsidR="00720CD3" w:rsidRPr="00D169A3" w:rsidRDefault="00D25E8E">
      <w:pPr>
        <w:pStyle w:val="3"/>
        <w:rPr>
          <w:color w:val="auto"/>
        </w:rPr>
      </w:pPr>
      <w:r w:rsidRPr="00D169A3">
        <w:rPr>
          <w:rFonts w:ascii="Arial" w:eastAsia="Arial" w:hAnsi="Arial"/>
          <w:color w:val="auto"/>
        </w:rPr>
        <w:t>Article 8. Entrance Fee; Sale of Entrance Tickets</w:t>
      </w:r>
    </w:p>
    <w:p w14:paraId="378504E0" w14:textId="77777777" w:rsidR="00720CD3" w:rsidRPr="00D169A3" w:rsidRDefault="00D25E8E">
      <w:pPr>
        <w:numPr>
          <w:ilvl w:val="0"/>
          <w:numId w:val="8"/>
        </w:numPr>
        <w:jc w:val="both"/>
        <w:rPr>
          <w:color w:val="auto"/>
        </w:rPr>
      </w:pPr>
      <w:r w:rsidRPr="00D169A3">
        <w:rPr>
          <w:color w:val="auto"/>
        </w:rPr>
        <w:t>At its own responsibility and expense, the Exhibition Organizer may issue invitations or sell entrance tickets to persons wishing to enter the Exhibition. All revenue from the sale of entrance tickets shall belong to the Exhibition Organizer.</w:t>
      </w:r>
    </w:p>
    <w:p w14:paraId="0518E2AA" w14:textId="484E0B10" w:rsidR="00720CD3" w:rsidRPr="00D169A3" w:rsidRDefault="00D25E8E">
      <w:pPr>
        <w:numPr>
          <w:ilvl w:val="0"/>
          <w:numId w:val="8"/>
        </w:numPr>
        <w:jc w:val="both"/>
        <w:rPr>
          <w:color w:val="auto"/>
        </w:rPr>
      </w:pPr>
      <w:r w:rsidRPr="00D169A3">
        <w:rPr>
          <w:color w:val="auto"/>
        </w:rPr>
        <w:t xml:space="preserve">The Exhibition Organizer may install and operate ticket booths for the efficient operation of the Exhibition. After the event, Coex Magok shall charge the Exhibition Organizer the applicable </w:t>
      </w:r>
      <w:r w:rsidR="001D43FE">
        <w:rPr>
          <w:color w:val="auto"/>
        </w:rPr>
        <w:t>rental</w:t>
      </w:r>
      <w:r w:rsidRPr="00D169A3">
        <w:rPr>
          <w:color w:val="auto"/>
        </w:rPr>
        <w:t xml:space="preserve"> rate for the area actually used to install and operate the ticket booths.</w:t>
      </w:r>
    </w:p>
    <w:p w14:paraId="26BC4CB5" w14:textId="77777777" w:rsidR="00720CD3" w:rsidRPr="00D169A3" w:rsidRDefault="00D25E8E">
      <w:pPr>
        <w:pStyle w:val="3"/>
        <w:rPr>
          <w:color w:val="auto"/>
        </w:rPr>
      </w:pPr>
      <w:r w:rsidRPr="00D169A3">
        <w:rPr>
          <w:rFonts w:ascii="Arial" w:eastAsia="Arial" w:hAnsi="Arial"/>
          <w:color w:val="auto"/>
        </w:rPr>
        <w:t>Article 9. Access to the Exhibition Hall</w:t>
      </w:r>
    </w:p>
    <w:p w14:paraId="20D77108" w14:textId="77777777" w:rsidR="00720CD3" w:rsidRPr="00D169A3" w:rsidRDefault="00D25E8E">
      <w:pPr>
        <w:numPr>
          <w:ilvl w:val="0"/>
          <w:numId w:val="9"/>
        </w:numPr>
        <w:jc w:val="both"/>
        <w:rPr>
          <w:color w:val="auto"/>
        </w:rPr>
      </w:pPr>
      <w:r w:rsidRPr="00D169A3">
        <w:rPr>
          <w:color w:val="auto"/>
        </w:rPr>
        <w:t>The Exhibition Organizer shall allow persons wearing passes issued by Coex Magok to enter and leave the Exhibition Hall freely. This requirement shall not apply if the Exhibition Organizer has special grounds for restricting the access of a pass holder, explains those grounds to Coex Magok in advance, and obtains its approval.</w:t>
      </w:r>
    </w:p>
    <w:p w14:paraId="0417F901" w14:textId="77777777" w:rsidR="00720CD3" w:rsidRPr="004218A2" w:rsidRDefault="00D25E8E">
      <w:pPr>
        <w:numPr>
          <w:ilvl w:val="0"/>
          <w:numId w:val="9"/>
        </w:numPr>
        <w:jc w:val="both"/>
        <w:rPr>
          <w:color w:val="auto"/>
        </w:rPr>
      </w:pPr>
      <w:r>
        <w:rPr>
          <w:color w:val="auto"/>
        </w:rPr>
        <w:t xml:space="preserve">The Exhibition Organizer shall not, without just cause, refuse a request for access by a government official seeking to perform official duties involving crime prevention, fire-fighting, environmental hygiene, or a similar matter. </w:t>
      </w:r>
      <w:r w:rsidRPr="004218A2">
        <w:rPr>
          <w:color w:val="auto"/>
        </w:rPr>
        <w:t>The Exhibition Organizer shall also facilitate access, to the greatest extent possible, for visiting guests approved by Coex Magok.</w:t>
      </w:r>
    </w:p>
    <w:p w14:paraId="26B85E93" w14:textId="77777777" w:rsidR="00720CD3" w:rsidRPr="00D169A3" w:rsidRDefault="00D25E8E">
      <w:pPr>
        <w:numPr>
          <w:ilvl w:val="0"/>
          <w:numId w:val="9"/>
        </w:numPr>
        <w:jc w:val="both"/>
        <w:rPr>
          <w:color w:val="auto"/>
        </w:rPr>
      </w:pPr>
      <w:r w:rsidRPr="00D169A3">
        <w:rPr>
          <w:color w:val="auto"/>
        </w:rPr>
        <w:t>For the safety of Participants and visitors, Coex Magok may control visitor access if it determines that the number of visitors in the Exhibition Hall where the Exhibition is being held exceeds the appropriate capacity, and the Exhibition Organizer shall cooperate with such control.</w:t>
      </w:r>
    </w:p>
    <w:p w14:paraId="0A11049F" w14:textId="77777777" w:rsidR="00720CD3" w:rsidRPr="00D169A3" w:rsidRDefault="00D25E8E">
      <w:pPr>
        <w:pStyle w:val="2"/>
        <w:rPr>
          <w:color w:val="auto"/>
        </w:rPr>
      </w:pPr>
      <w:r w:rsidRPr="00D169A3">
        <w:rPr>
          <w:rFonts w:ascii="Arial" w:eastAsia="Arial" w:hAnsi="Arial"/>
          <w:color w:val="auto"/>
        </w:rPr>
        <w:t>Section 5. Determination of Usable Space and Schedule</w:t>
      </w:r>
    </w:p>
    <w:p w14:paraId="49EB0BB9" w14:textId="77777777" w:rsidR="00720CD3" w:rsidRPr="00D169A3" w:rsidRDefault="00D25E8E">
      <w:pPr>
        <w:pStyle w:val="3"/>
        <w:rPr>
          <w:color w:val="auto"/>
        </w:rPr>
      </w:pPr>
      <w:r w:rsidRPr="00D169A3">
        <w:rPr>
          <w:rFonts w:ascii="Arial" w:eastAsia="Arial" w:hAnsi="Arial"/>
          <w:color w:val="auto"/>
        </w:rPr>
        <w:t>Article 10. Right to Determine Usable Space and Schedule</w:t>
      </w:r>
    </w:p>
    <w:p w14:paraId="592D8861" w14:textId="77777777" w:rsidR="00720CD3" w:rsidRPr="00D169A3" w:rsidRDefault="00D25E8E">
      <w:pPr>
        <w:jc w:val="both"/>
        <w:rPr>
          <w:color w:val="auto"/>
        </w:rPr>
      </w:pPr>
      <w:r w:rsidRPr="00D169A3">
        <w:rPr>
          <w:color w:val="auto"/>
        </w:rPr>
        <w:t>Coex Magok shall determine the size of the Exhibition Hall space to be used by the Exhibition Organizer and the schedule for its use.</w:t>
      </w:r>
    </w:p>
    <w:p w14:paraId="42D5D8B7" w14:textId="77777777" w:rsidR="00720CD3" w:rsidRPr="00D169A3" w:rsidRDefault="00D25E8E">
      <w:pPr>
        <w:pStyle w:val="3"/>
        <w:rPr>
          <w:color w:val="auto"/>
        </w:rPr>
      </w:pPr>
      <w:r w:rsidRPr="00D169A3">
        <w:rPr>
          <w:rFonts w:ascii="Arial" w:eastAsia="Arial" w:hAnsi="Arial"/>
          <w:color w:val="auto"/>
        </w:rPr>
        <w:t>Article 11. Standards for Determining the Exhibition Hall Space and Schedule to Be Used by the Exhibition Organizer</w:t>
      </w:r>
    </w:p>
    <w:p w14:paraId="20E7B867" w14:textId="77777777" w:rsidR="00720CD3" w:rsidRPr="00D169A3" w:rsidRDefault="00D25E8E">
      <w:pPr>
        <w:jc w:val="both"/>
        <w:rPr>
          <w:color w:val="auto"/>
        </w:rPr>
      </w:pPr>
      <w:r>
        <w:rPr>
          <w:color w:val="auto"/>
        </w:rPr>
        <w:t xml:space="preserve">Following review, Coex Magok shall determine the size of the Exhibition Hall space and the schedule </w:t>
      </w:r>
      <w:r w:rsidRPr="004218A2">
        <w:rPr>
          <w:color w:val="auto"/>
        </w:rPr>
        <w:t>for an Exhibition for which an application has been submitted by the Exhibition Organizer.</w:t>
      </w:r>
    </w:p>
    <w:p w14:paraId="749A0BAD" w14:textId="77777777" w:rsidR="00720CD3" w:rsidRPr="00D169A3" w:rsidRDefault="00D25E8E">
      <w:pPr>
        <w:pStyle w:val="3"/>
        <w:rPr>
          <w:color w:val="auto"/>
        </w:rPr>
      </w:pPr>
      <w:r w:rsidRPr="00D169A3">
        <w:rPr>
          <w:rFonts w:ascii="Arial" w:eastAsia="Arial" w:hAnsi="Arial"/>
          <w:color w:val="auto"/>
        </w:rPr>
        <w:t>Article 12. Prohibition on Assignment or Sublease</w:t>
      </w:r>
    </w:p>
    <w:p w14:paraId="54BED7E5" w14:textId="0082BB12" w:rsidR="00720CD3" w:rsidRPr="00D169A3" w:rsidRDefault="00D25E8E">
      <w:pPr>
        <w:numPr>
          <w:ilvl w:val="0"/>
          <w:numId w:val="10"/>
        </w:numPr>
        <w:jc w:val="both"/>
        <w:rPr>
          <w:color w:val="auto"/>
        </w:rPr>
      </w:pPr>
      <w:r w:rsidRPr="00D169A3">
        <w:rPr>
          <w:color w:val="auto"/>
        </w:rPr>
        <w:t>After the size of the Exhibition Hall space and the schedule have been finalized, the Exhibition Organizer shall not assign or sub</w:t>
      </w:r>
      <w:r w:rsidR="001D43FE">
        <w:rPr>
          <w:color w:val="auto"/>
        </w:rPr>
        <w:t>rental</w:t>
      </w:r>
      <w:r w:rsidRPr="00D169A3">
        <w:rPr>
          <w:color w:val="auto"/>
        </w:rPr>
        <w:t xml:space="preserve"> all or part of that space to anyone other than a Participant without the prior approval of Coex Magok.</w:t>
      </w:r>
    </w:p>
    <w:p w14:paraId="386D4355" w14:textId="6C92759F" w:rsidR="00720CD3" w:rsidRPr="00D169A3" w:rsidRDefault="00D25E8E">
      <w:pPr>
        <w:numPr>
          <w:ilvl w:val="0"/>
          <w:numId w:val="10"/>
        </w:numPr>
        <w:jc w:val="both"/>
        <w:rPr>
          <w:color w:val="auto"/>
        </w:rPr>
      </w:pPr>
      <w:r w:rsidRPr="00D169A3">
        <w:rPr>
          <w:color w:val="auto"/>
        </w:rPr>
        <w:t xml:space="preserve">If paragraph (1) is violated, Coex Magok may terminate the </w:t>
      </w:r>
      <w:r w:rsidR="001D43FE">
        <w:rPr>
          <w:color w:val="auto"/>
        </w:rPr>
        <w:t>Rental</w:t>
      </w:r>
      <w:r w:rsidRPr="00D169A3">
        <w:rPr>
          <w:color w:val="auto"/>
        </w:rPr>
        <w:t xml:space="preserve"> Agreement with the Exhibition Organizer at any time.</w:t>
      </w:r>
    </w:p>
    <w:p w14:paraId="52BCF73C" w14:textId="77777777" w:rsidR="00720CD3" w:rsidRPr="00D169A3" w:rsidRDefault="00D25E8E">
      <w:pPr>
        <w:rPr>
          <w:color w:val="auto"/>
        </w:rPr>
      </w:pPr>
      <w:r w:rsidRPr="00D169A3">
        <w:rPr>
          <w:color w:val="auto"/>
        </w:rPr>
        <w:br w:type="page"/>
      </w:r>
    </w:p>
    <w:p w14:paraId="36658D18" w14:textId="77777777" w:rsidR="00720CD3" w:rsidRPr="00D169A3" w:rsidRDefault="00D25E8E">
      <w:pPr>
        <w:pStyle w:val="1"/>
        <w:pBdr>
          <w:bottom w:val="single" w:sz="8" w:space="4" w:color="D4006A"/>
        </w:pBdr>
        <w:rPr>
          <w:color w:val="auto"/>
        </w:rPr>
      </w:pPr>
      <w:r w:rsidRPr="00D169A3">
        <w:rPr>
          <w:rFonts w:ascii="Arial" w:eastAsia="Arial" w:hAnsi="Arial"/>
          <w:color w:val="auto"/>
        </w:rPr>
        <w:lastRenderedPageBreak/>
        <w:t>Chapter II. Operation of Exhibition Hall Facilities</w:t>
      </w:r>
    </w:p>
    <w:p w14:paraId="70E29274" w14:textId="77777777" w:rsidR="00720CD3" w:rsidRPr="00D169A3" w:rsidRDefault="00D25E8E">
      <w:pPr>
        <w:pStyle w:val="2"/>
        <w:rPr>
          <w:color w:val="auto"/>
        </w:rPr>
      </w:pPr>
      <w:r w:rsidRPr="00D169A3">
        <w:rPr>
          <w:rFonts w:ascii="Arial" w:eastAsia="Arial" w:hAnsi="Arial"/>
          <w:color w:val="auto"/>
        </w:rPr>
        <w:t>Section 1. Service Provider</w:t>
      </w:r>
    </w:p>
    <w:p w14:paraId="3F1969F2" w14:textId="77777777" w:rsidR="00720CD3" w:rsidRPr="00D169A3" w:rsidRDefault="00D25E8E">
      <w:pPr>
        <w:pStyle w:val="3"/>
        <w:rPr>
          <w:color w:val="auto"/>
        </w:rPr>
      </w:pPr>
      <w:r w:rsidRPr="00D169A3">
        <w:rPr>
          <w:rFonts w:ascii="Arial" w:eastAsia="Arial" w:hAnsi="Arial"/>
          <w:color w:val="auto"/>
        </w:rPr>
        <w:t>Article 13. Service Provider</w:t>
      </w:r>
    </w:p>
    <w:p w14:paraId="4D0241DA" w14:textId="77777777" w:rsidR="00720CD3" w:rsidRPr="00D169A3" w:rsidRDefault="00D25E8E">
      <w:pPr>
        <w:numPr>
          <w:ilvl w:val="0"/>
          <w:numId w:val="11"/>
        </w:numPr>
        <w:jc w:val="both"/>
        <w:rPr>
          <w:color w:val="auto"/>
        </w:rPr>
      </w:pPr>
      <w:r w:rsidRPr="00D169A3">
        <w:rPr>
          <w:color w:val="auto"/>
        </w:rPr>
        <w:t>To ensure the safe management and efficient operation of the Exhibition Hall, Coex Magok may select and manage the following Service Providers to perform design work for events, including construction supervision, facility setup, dismantling, restoration, and related work:</w:t>
      </w:r>
    </w:p>
    <w:p w14:paraId="6AA53956" w14:textId="77777777" w:rsidR="00720CD3" w:rsidRPr="00D169A3" w:rsidRDefault="00D25E8E">
      <w:pPr>
        <w:numPr>
          <w:ilvl w:val="1"/>
          <w:numId w:val="42"/>
        </w:numPr>
        <w:ind w:left="993"/>
        <w:jc w:val="both"/>
        <w:rPr>
          <w:color w:val="auto"/>
        </w:rPr>
      </w:pPr>
      <w:r w:rsidRPr="00D169A3">
        <w:rPr>
          <w:color w:val="auto"/>
        </w:rPr>
        <w:t>Exhibition Setting Service Provider</w:t>
      </w:r>
    </w:p>
    <w:p w14:paraId="5F957CB8" w14:textId="77777777" w:rsidR="00720CD3" w:rsidRPr="00D169A3" w:rsidRDefault="00D25E8E">
      <w:pPr>
        <w:numPr>
          <w:ilvl w:val="1"/>
          <w:numId w:val="42"/>
        </w:numPr>
        <w:ind w:left="993"/>
        <w:jc w:val="both"/>
        <w:rPr>
          <w:color w:val="auto"/>
        </w:rPr>
      </w:pPr>
      <w:r w:rsidRPr="00D169A3">
        <w:rPr>
          <w:color w:val="auto"/>
        </w:rPr>
        <w:t>Electrical Facility Service Provider</w:t>
      </w:r>
    </w:p>
    <w:p w14:paraId="04DE8EF1" w14:textId="12A88302" w:rsidR="00720CD3" w:rsidRPr="00D169A3" w:rsidRDefault="00D25E8E">
      <w:pPr>
        <w:numPr>
          <w:ilvl w:val="1"/>
          <w:numId w:val="42"/>
        </w:numPr>
        <w:ind w:left="993"/>
        <w:jc w:val="both"/>
        <w:rPr>
          <w:color w:val="auto"/>
        </w:rPr>
      </w:pPr>
      <w:r w:rsidRPr="00D169A3">
        <w:rPr>
          <w:color w:val="auto"/>
        </w:rPr>
        <w:t xml:space="preserve">Furniture &amp; Fixtures </w:t>
      </w:r>
      <w:r w:rsidR="001D43FE">
        <w:rPr>
          <w:color w:val="auto"/>
        </w:rPr>
        <w:t>Rental</w:t>
      </w:r>
      <w:r w:rsidRPr="00D169A3">
        <w:rPr>
          <w:color w:val="auto"/>
        </w:rPr>
        <w:t xml:space="preserve"> Service Provider</w:t>
      </w:r>
    </w:p>
    <w:p w14:paraId="691E5CD6" w14:textId="77777777" w:rsidR="00720CD3" w:rsidRPr="00D169A3" w:rsidRDefault="00D25E8E">
      <w:pPr>
        <w:numPr>
          <w:ilvl w:val="1"/>
          <w:numId w:val="42"/>
        </w:numPr>
        <w:ind w:left="993"/>
        <w:jc w:val="both"/>
        <w:rPr>
          <w:color w:val="auto"/>
        </w:rPr>
      </w:pPr>
      <w:r w:rsidRPr="00D169A3">
        <w:rPr>
          <w:color w:val="auto"/>
        </w:rPr>
        <w:t>Freight Forwarding &amp; Customs Clearance Service Provider</w:t>
      </w:r>
    </w:p>
    <w:p w14:paraId="4CDC5ACD" w14:textId="77777777" w:rsidR="00720CD3" w:rsidRPr="00D169A3" w:rsidRDefault="00D25E8E">
      <w:pPr>
        <w:numPr>
          <w:ilvl w:val="1"/>
          <w:numId w:val="42"/>
        </w:numPr>
        <w:ind w:left="993"/>
        <w:jc w:val="both"/>
        <w:rPr>
          <w:color w:val="auto"/>
        </w:rPr>
      </w:pPr>
      <w:r w:rsidRPr="00D169A3">
        <w:rPr>
          <w:color w:val="auto"/>
        </w:rPr>
        <w:t>Carpeting Service Provider</w:t>
      </w:r>
    </w:p>
    <w:p w14:paraId="3C945B3E" w14:textId="77777777" w:rsidR="00720CD3" w:rsidRPr="00D169A3" w:rsidRDefault="00D25E8E">
      <w:pPr>
        <w:numPr>
          <w:ilvl w:val="1"/>
          <w:numId w:val="42"/>
        </w:numPr>
        <w:ind w:left="993"/>
        <w:jc w:val="both"/>
        <w:rPr>
          <w:color w:val="auto"/>
        </w:rPr>
      </w:pPr>
      <w:r w:rsidRPr="00D169A3">
        <w:rPr>
          <w:color w:val="auto"/>
        </w:rPr>
        <w:t>Dismantling Service Provider</w:t>
      </w:r>
    </w:p>
    <w:p w14:paraId="227D1B2A" w14:textId="77777777" w:rsidR="00720CD3" w:rsidRPr="00D169A3" w:rsidRDefault="00D25E8E">
      <w:pPr>
        <w:numPr>
          <w:ilvl w:val="1"/>
          <w:numId w:val="42"/>
        </w:numPr>
        <w:ind w:left="993"/>
        <w:jc w:val="both"/>
        <w:rPr>
          <w:color w:val="auto"/>
        </w:rPr>
      </w:pPr>
      <w:r w:rsidRPr="00D169A3">
        <w:rPr>
          <w:color w:val="auto"/>
        </w:rPr>
        <w:t>Plumbing Service Provider</w:t>
      </w:r>
    </w:p>
    <w:p w14:paraId="3487D23B" w14:textId="77777777" w:rsidR="00720CD3" w:rsidRPr="00D169A3" w:rsidRDefault="00D25E8E">
      <w:pPr>
        <w:numPr>
          <w:ilvl w:val="1"/>
          <w:numId w:val="42"/>
        </w:numPr>
        <w:ind w:left="993"/>
        <w:jc w:val="both"/>
        <w:rPr>
          <w:color w:val="auto"/>
        </w:rPr>
      </w:pPr>
      <w:r w:rsidRPr="00D169A3">
        <w:rPr>
          <w:color w:val="auto"/>
        </w:rPr>
        <w:t>Security Service Provider</w:t>
      </w:r>
    </w:p>
    <w:p w14:paraId="5998EF35" w14:textId="77777777" w:rsidR="00720CD3" w:rsidRPr="00D169A3" w:rsidRDefault="00D25E8E">
      <w:pPr>
        <w:numPr>
          <w:ilvl w:val="1"/>
          <w:numId w:val="42"/>
        </w:numPr>
        <w:ind w:left="993"/>
        <w:jc w:val="both"/>
        <w:rPr>
          <w:color w:val="auto"/>
        </w:rPr>
      </w:pPr>
      <w:r w:rsidRPr="00D169A3">
        <w:rPr>
          <w:color w:val="auto"/>
        </w:rPr>
        <w:t>Forklift Operating Service Provider</w:t>
      </w:r>
    </w:p>
    <w:p w14:paraId="5B1DB2EC" w14:textId="77777777" w:rsidR="00720CD3" w:rsidRPr="00D169A3" w:rsidRDefault="00D25E8E">
      <w:pPr>
        <w:numPr>
          <w:ilvl w:val="1"/>
          <w:numId w:val="42"/>
        </w:numPr>
        <w:ind w:left="993"/>
        <w:jc w:val="both"/>
        <w:rPr>
          <w:color w:val="auto"/>
        </w:rPr>
      </w:pPr>
      <w:r w:rsidRPr="00D169A3">
        <w:rPr>
          <w:color w:val="auto"/>
        </w:rPr>
        <w:t>Registration System Service Provider</w:t>
      </w:r>
    </w:p>
    <w:p w14:paraId="1D65EC71" w14:textId="77777777" w:rsidR="00720CD3" w:rsidRPr="00D169A3" w:rsidRDefault="00D25E8E">
      <w:pPr>
        <w:numPr>
          <w:ilvl w:val="1"/>
          <w:numId w:val="42"/>
        </w:numPr>
        <w:ind w:left="993"/>
        <w:jc w:val="both"/>
        <w:rPr>
          <w:color w:val="auto"/>
        </w:rPr>
      </w:pPr>
      <w:r w:rsidRPr="00D169A3">
        <w:rPr>
          <w:color w:val="auto"/>
        </w:rPr>
        <w:t>Ticketing Service Provider</w:t>
      </w:r>
    </w:p>
    <w:p w14:paraId="6A2C6352" w14:textId="77777777" w:rsidR="00720CD3" w:rsidRPr="00D169A3" w:rsidRDefault="00D25E8E">
      <w:pPr>
        <w:numPr>
          <w:ilvl w:val="1"/>
          <w:numId w:val="42"/>
        </w:numPr>
        <w:ind w:left="993"/>
        <w:jc w:val="both"/>
        <w:rPr>
          <w:color w:val="auto"/>
        </w:rPr>
      </w:pPr>
      <w:r w:rsidRPr="00D169A3">
        <w:rPr>
          <w:color w:val="auto"/>
        </w:rPr>
        <w:t>Advertisement and Signage Service Provider</w:t>
      </w:r>
    </w:p>
    <w:p w14:paraId="43EB2A70" w14:textId="77777777" w:rsidR="00720CD3" w:rsidRPr="00D169A3" w:rsidRDefault="00D25E8E">
      <w:pPr>
        <w:numPr>
          <w:ilvl w:val="1"/>
          <w:numId w:val="42"/>
        </w:numPr>
        <w:ind w:left="993"/>
        <w:jc w:val="both"/>
        <w:rPr>
          <w:color w:val="auto"/>
        </w:rPr>
      </w:pPr>
      <w:r w:rsidRPr="00D169A3">
        <w:rPr>
          <w:color w:val="auto"/>
        </w:rPr>
        <w:t>Rigging Service Provider</w:t>
      </w:r>
    </w:p>
    <w:p w14:paraId="2FC7E8E0" w14:textId="77777777" w:rsidR="00720CD3" w:rsidRPr="00D169A3" w:rsidRDefault="00D25E8E">
      <w:pPr>
        <w:numPr>
          <w:ilvl w:val="1"/>
          <w:numId w:val="42"/>
        </w:numPr>
        <w:ind w:left="993"/>
        <w:jc w:val="both"/>
        <w:rPr>
          <w:color w:val="auto"/>
        </w:rPr>
      </w:pPr>
      <w:r w:rsidRPr="00D169A3">
        <w:rPr>
          <w:color w:val="auto"/>
        </w:rPr>
        <w:t>Assembly, Woodwork, and Panel-Making Service Provider</w:t>
      </w:r>
    </w:p>
    <w:p w14:paraId="233D9937" w14:textId="77777777" w:rsidR="00720CD3" w:rsidRPr="004218A2" w:rsidRDefault="00D25E8E">
      <w:pPr>
        <w:numPr>
          <w:ilvl w:val="1"/>
          <w:numId w:val="42"/>
        </w:numPr>
        <w:ind w:left="993"/>
        <w:jc w:val="both"/>
        <w:rPr>
          <w:color w:val="auto"/>
        </w:rPr>
      </w:pPr>
      <w:r w:rsidRPr="004218A2">
        <w:rPr>
          <w:color w:val="auto"/>
        </w:rPr>
        <w:t>Structural Analysis Service Provider</w:t>
      </w:r>
    </w:p>
    <w:p w14:paraId="0D2BA388" w14:textId="77777777" w:rsidR="00720CD3" w:rsidRPr="00D169A3" w:rsidRDefault="00D25E8E" w:rsidP="00361C0E">
      <w:pPr>
        <w:ind w:left="953" w:firstLine="40"/>
        <w:jc w:val="both"/>
        <w:rPr>
          <w:color w:val="auto"/>
        </w:rPr>
      </w:pPr>
      <w:r w:rsidRPr="00D169A3">
        <w:rPr>
          <w:color w:val="auto"/>
        </w:rPr>
        <w:t>Other Service Providers deemed necessary by Coex Magok</w:t>
      </w:r>
    </w:p>
    <w:p w14:paraId="5E2D55FF" w14:textId="77777777" w:rsidR="00720CD3" w:rsidRPr="00D169A3" w:rsidRDefault="00D25E8E">
      <w:pPr>
        <w:numPr>
          <w:ilvl w:val="0"/>
          <w:numId w:val="11"/>
        </w:numPr>
        <w:jc w:val="both"/>
        <w:rPr>
          <w:color w:val="auto"/>
        </w:rPr>
      </w:pPr>
      <w:r w:rsidRPr="00D169A3">
        <w:rPr>
          <w:color w:val="auto"/>
        </w:rPr>
        <w:t>If the User requires any service listed in paragraph (1), it shall use the applicable Service Provider. If use of another provider is unavoidable, the User shall obtain the prior approval of Coex Magok.</w:t>
      </w:r>
    </w:p>
    <w:p w14:paraId="0C48FD51" w14:textId="77777777" w:rsidR="00720CD3" w:rsidRPr="00D169A3" w:rsidRDefault="00D25E8E">
      <w:pPr>
        <w:numPr>
          <w:ilvl w:val="0"/>
          <w:numId w:val="11"/>
        </w:numPr>
        <w:jc w:val="both"/>
        <w:rPr>
          <w:color w:val="auto"/>
        </w:rPr>
      </w:pPr>
      <w:r w:rsidRPr="00D169A3">
        <w:rPr>
          <w:color w:val="auto"/>
        </w:rPr>
        <w:t>If a Service Provider violates these Exhibition Hall Operational Regulations or the Service Provider Operating Manual (Safety Regulations), Coex Magok may impose sanctions, including issuing a confirmation of violation, giving a written or verbal warning, suspending access, or cancelling the Service Provider's registration.</w:t>
      </w:r>
    </w:p>
    <w:p w14:paraId="672AD28E" w14:textId="77777777" w:rsidR="00720CD3" w:rsidRPr="00D169A3" w:rsidRDefault="00D25E8E">
      <w:pPr>
        <w:pStyle w:val="2"/>
        <w:rPr>
          <w:color w:val="auto"/>
        </w:rPr>
      </w:pPr>
      <w:r w:rsidRPr="00D169A3">
        <w:rPr>
          <w:rFonts w:ascii="Arial" w:eastAsia="Arial" w:hAnsi="Arial"/>
          <w:color w:val="auto"/>
        </w:rPr>
        <w:t>Section 2. Installation of Management Facilities</w:t>
      </w:r>
    </w:p>
    <w:p w14:paraId="70DC9263" w14:textId="77777777" w:rsidR="00720CD3" w:rsidRPr="00D169A3" w:rsidRDefault="00D25E8E">
      <w:pPr>
        <w:pStyle w:val="3"/>
        <w:rPr>
          <w:color w:val="auto"/>
        </w:rPr>
      </w:pPr>
      <w:r w:rsidRPr="00D169A3">
        <w:rPr>
          <w:rFonts w:ascii="Arial" w:eastAsia="Arial" w:hAnsi="Arial"/>
          <w:color w:val="auto"/>
        </w:rPr>
        <w:t>Article 14. Electricity and Water</w:t>
      </w:r>
    </w:p>
    <w:p w14:paraId="58E8C305" w14:textId="77777777" w:rsidR="00720CD3" w:rsidRPr="00D169A3" w:rsidRDefault="00D25E8E">
      <w:pPr>
        <w:jc w:val="both"/>
        <w:rPr>
          <w:color w:val="auto"/>
        </w:rPr>
      </w:pPr>
      <w:r w:rsidRPr="00D169A3">
        <w:rPr>
          <w:color w:val="auto"/>
        </w:rPr>
        <w:t>Under the supervision of Coex Magok, the Exhibition Organizer may have the relevant Service Provider perform electrical work in the Exhibition Hall for operating exhibits and providing local lighting, as well as piping work for water supply and drainage facilities. The Exhibition Organizer shall bear the costs of such work.</w:t>
      </w:r>
    </w:p>
    <w:p w14:paraId="748E75BF" w14:textId="77777777" w:rsidR="00720CD3" w:rsidRPr="00D169A3" w:rsidRDefault="00D25E8E">
      <w:pPr>
        <w:pStyle w:val="3"/>
        <w:rPr>
          <w:color w:val="auto"/>
        </w:rPr>
      </w:pPr>
      <w:r w:rsidRPr="00D169A3">
        <w:rPr>
          <w:rFonts w:ascii="Arial" w:eastAsia="Arial" w:hAnsi="Arial"/>
          <w:color w:val="auto"/>
        </w:rPr>
        <w:t>Article 15. Air-Conditioning and Heating Facilities</w:t>
      </w:r>
    </w:p>
    <w:p w14:paraId="184825E9" w14:textId="77777777" w:rsidR="00720CD3" w:rsidRPr="00D169A3" w:rsidRDefault="00D25E8E">
      <w:pPr>
        <w:numPr>
          <w:ilvl w:val="0"/>
          <w:numId w:val="12"/>
        </w:numPr>
        <w:jc w:val="both"/>
        <w:rPr>
          <w:color w:val="auto"/>
        </w:rPr>
      </w:pPr>
      <w:r w:rsidRPr="00D169A3">
        <w:rPr>
          <w:color w:val="auto"/>
        </w:rPr>
        <w:t>Air conditioning and heating are not provided as standard services and shall be provided only at the request of the Exhibition Organizer.</w:t>
      </w:r>
    </w:p>
    <w:p w14:paraId="22E3297F" w14:textId="51CEB9DA" w:rsidR="00720CD3" w:rsidRPr="00D169A3" w:rsidRDefault="00D25E8E">
      <w:pPr>
        <w:numPr>
          <w:ilvl w:val="0"/>
          <w:numId w:val="12"/>
        </w:numPr>
        <w:jc w:val="both"/>
        <w:rPr>
          <w:color w:val="auto"/>
        </w:rPr>
      </w:pPr>
      <w:r w:rsidRPr="00D169A3">
        <w:rPr>
          <w:color w:val="auto"/>
        </w:rPr>
        <w:t>Air conditioning and heating may be used in a standard block of either 7 hours or 4 hours for each operation, and the charge shall be included in the Ma</w:t>
      </w:r>
      <w:r w:rsidR="00522D54">
        <w:rPr>
          <w:color w:val="auto"/>
        </w:rPr>
        <w:t>intenance</w:t>
      </w:r>
      <w:r w:rsidRPr="00D169A3">
        <w:rPr>
          <w:color w:val="auto"/>
        </w:rPr>
        <w:t xml:space="preserve"> Fee after the event. If air conditioning and heating are used beyond the requested 7-hour or 4-hour block, an overtime charge shall be imposed for the actual additional use in one-hour increments.</w:t>
      </w:r>
    </w:p>
    <w:p w14:paraId="7FBBBC68" w14:textId="77777777" w:rsidR="00720CD3" w:rsidRPr="004218A2" w:rsidRDefault="00D25E8E">
      <w:pPr>
        <w:numPr>
          <w:ilvl w:val="0"/>
          <w:numId w:val="12"/>
        </w:numPr>
        <w:jc w:val="both"/>
        <w:rPr>
          <w:color w:val="auto"/>
        </w:rPr>
      </w:pPr>
      <w:r>
        <w:rPr>
          <w:color w:val="auto"/>
        </w:rPr>
        <w:t>If the Exhibition Organizer requires air conditioning or heating after 22:00</w:t>
      </w:r>
      <w:r w:rsidRPr="004218A2">
        <w:rPr>
          <w:color w:val="auto"/>
        </w:rPr>
        <w:t>, it shall make an advance request to Coex Magok, and such service may be provided upon prior consultation and agreement with Coex Magok.</w:t>
      </w:r>
    </w:p>
    <w:p w14:paraId="6037E8BA" w14:textId="77777777" w:rsidR="00720CD3" w:rsidRPr="00D169A3" w:rsidRDefault="00D25E8E">
      <w:pPr>
        <w:pStyle w:val="3"/>
        <w:rPr>
          <w:color w:val="auto"/>
        </w:rPr>
      </w:pPr>
      <w:r w:rsidRPr="004218A2">
        <w:rPr>
          <w:rFonts w:ascii="Arial" w:eastAsia="Arial" w:hAnsi="Arial"/>
          <w:color w:val="auto"/>
        </w:rPr>
        <w:t>Article 16. Communications Facilities</w:t>
      </w:r>
    </w:p>
    <w:p w14:paraId="5BE806A7" w14:textId="77777777" w:rsidR="00720CD3" w:rsidRPr="00D169A3" w:rsidRDefault="00D25E8E">
      <w:pPr>
        <w:jc w:val="both"/>
        <w:rPr>
          <w:color w:val="auto"/>
        </w:rPr>
      </w:pPr>
      <w:r w:rsidRPr="00D169A3">
        <w:rPr>
          <w:color w:val="auto"/>
        </w:rPr>
        <w:t>Telephones and wired or wireless internet service shall be installed through a Service Provider designated by Coex Magok, and the Exhibition Organizer shall bear the installation costs.</w:t>
      </w:r>
    </w:p>
    <w:p w14:paraId="6F5421C3" w14:textId="77777777" w:rsidR="00720CD3" w:rsidRPr="00D169A3" w:rsidRDefault="00D25E8E">
      <w:pPr>
        <w:pStyle w:val="2"/>
        <w:rPr>
          <w:color w:val="auto"/>
        </w:rPr>
      </w:pPr>
      <w:r w:rsidRPr="00D169A3">
        <w:rPr>
          <w:rFonts w:ascii="Arial" w:eastAsia="Arial" w:hAnsi="Arial"/>
          <w:color w:val="auto"/>
        </w:rPr>
        <w:t>Section 3. Design and Erection of Exhibition Booths</w:t>
      </w:r>
    </w:p>
    <w:p w14:paraId="09A021AA" w14:textId="77777777" w:rsidR="00720CD3" w:rsidRPr="00D169A3" w:rsidRDefault="00D25E8E">
      <w:pPr>
        <w:pStyle w:val="3"/>
        <w:rPr>
          <w:color w:val="auto"/>
        </w:rPr>
      </w:pPr>
      <w:r w:rsidRPr="00D169A3">
        <w:rPr>
          <w:rFonts w:ascii="Arial" w:eastAsia="Arial" w:hAnsi="Arial"/>
          <w:color w:val="auto"/>
        </w:rPr>
        <w:t>Article 17. Submission of Design Documents</w:t>
      </w:r>
    </w:p>
    <w:p w14:paraId="5F3838EB" w14:textId="77777777" w:rsidR="00720CD3" w:rsidRPr="00D169A3" w:rsidRDefault="00D25E8E">
      <w:pPr>
        <w:jc w:val="both"/>
        <w:rPr>
          <w:color w:val="auto"/>
        </w:rPr>
      </w:pPr>
      <w:r>
        <w:rPr>
          <w:color w:val="auto"/>
        </w:rPr>
        <w:t xml:space="preserve">No later than 14 days before the commencement of use of the Exhibition Hall, the Exhibition Organizer shall submit to Coex Magok a Technical Support Application Form, three A3-size copies of the entire floor plan at a scale of 1:200, and </w:t>
      </w:r>
      <w:r>
        <w:rPr>
          <w:color w:val="auto"/>
        </w:rPr>
        <w:lastRenderedPageBreak/>
        <w:t xml:space="preserve">a list of Participants. At the request of Coex Magok, the Exhibition Organizer shall also attach the specifications and </w:t>
      </w:r>
      <w:r w:rsidRPr="004218A2">
        <w:rPr>
          <w:color w:val="auto"/>
        </w:rPr>
        <w:t>work schedule.</w:t>
      </w:r>
    </w:p>
    <w:p w14:paraId="0AEC7820" w14:textId="77777777" w:rsidR="00720CD3" w:rsidRPr="00D169A3" w:rsidRDefault="00D25E8E">
      <w:pPr>
        <w:pStyle w:val="3"/>
        <w:rPr>
          <w:color w:val="auto"/>
        </w:rPr>
      </w:pPr>
      <w:r w:rsidRPr="00D169A3">
        <w:rPr>
          <w:rFonts w:ascii="Arial" w:eastAsia="Arial" w:hAnsi="Arial"/>
          <w:color w:val="auto"/>
        </w:rPr>
        <w:t>Article 18. Approval of Setup Works</w:t>
      </w:r>
    </w:p>
    <w:p w14:paraId="2CC9148E" w14:textId="77777777" w:rsidR="00720CD3" w:rsidRPr="00D169A3" w:rsidRDefault="00D25E8E">
      <w:pPr>
        <w:numPr>
          <w:ilvl w:val="0"/>
          <w:numId w:val="13"/>
        </w:numPr>
        <w:jc w:val="both"/>
        <w:rPr>
          <w:color w:val="auto"/>
        </w:rPr>
      </w:pPr>
      <w:r>
        <w:rPr>
          <w:color w:val="auto"/>
        </w:rPr>
        <w:t xml:space="preserve">After reviewing the documents submitted by a contractor with its </w:t>
      </w:r>
      <w:r w:rsidRPr="004218A2">
        <w:rPr>
          <w:color w:val="auto"/>
        </w:rPr>
        <w:t>online Declaration of Work</w:t>
      </w:r>
      <w:r>
        <w:rPr>
          <w:color w:val="auto"/>
        </w:rPr>
        <w:t xml:space="preserve"> and determining whether they comply with the applicable requirements, Coex Magok may approve the setup work or request revisions.</w:t>
      </w:r>
    </w:p>
    <w:p w14:paraId="39265684" w14:textId="77777777" w:rsidR="00720CD3" w:rsidRPr="00D169A3" w:rsidRDefault="00D25E8E">
      <w:pPr>
        <w:numPr>
          <w:ilvl w:val="0"/>
          <w:numId w:val="13"/>
        </w:numPr>
        <w:jc w:val="both"/>
        <w:rPr>
          <w:color w:val="auto"/>
        </w:rPr>
      </w:pPr>
      <w:r w:rsidRPr="00D169A3">
        <w:rPr>
          <w:color w:val="auto"/>
        </w:rPr>
        <w:t>If Coex Magok requests revisions to exhibition booth setup work, or if the contractor wishes to make revisions for its own reasons, the contractor shall submit the revised documents to Coex Magok and obtain approval.</w:t>
      </w:r>
    </w:p>
    <w:p w14:paraId="0ED1D202" w14:textId="095BE57C" w:rsidR="00720CD3" w:rsidRPr="00D169A3" w:rsidRDefault="00D25E8E">
      <w:pPr>
        <w:numPr>
          <w:ilvl w:val="0"/>
          <w:numId w:val="13"/>
        </w:numPr>
        <w:jc w:val="both"/>
        <w:rPr>
          <w:color w:val="auto"/>
        </w:rPr>
      </w:pPr>
      <w:r w:rsidRPr="00D169A3">
        <w:rPr>
          <w:color w:val="auto"/>
        </w:rPr>
        <w:t xml:space="preserve">An Exhibition Organizer that intends to install electrical facilities shall submit the relevant drawings to Coex Magok and obtain approval no later than 14 days before the commencement of the </w:t>
      </w:r>
      <w:r w:rsidR="00522D54">
        <w:rPr>
          <w:color w:val="auto"/>
        </w:rPr>
        <w:t>Rental</w:t>
      </w:r>
      <w:r w:rsidRPr="00D169A3">
        <w:rPr>
          <w:color w:val="auto"/>
        </w:rPr>
        <w:t xml:space="preserve"> Term.</w:t>
      </w:r>
    </w:p>
    <w:p w14:paraId="22725837" w14:textId="77777777" w:rsidR="00720CD3" w:rsidRPr="00D169A3" w:rsidRDefault="00D25E8E">
      <w:pPr>
        <w:numPr>
          <w:ilvl w:val="0"/>
          <w:numId w:val="13"/>
        </w:numPr>
        <w:jc w:val="both"/>
        <w:rPr>
          <w:color w:val="auto"/>
        </w:rPr>
      </w:pPr>
      <w:r w:rsidRPr="00D169A3">
        <w:rPr>
          <w:color w:val="auto"/>
        </w:rPr>
        <w:t>If Coex Magok requests design revisions or grants conditional approval after reviewing the documents referred to in paragraphs (1) through (3), and the contractor proceeds with the work without incorporating the requested revisions or conditions, Coex Magok may impose sanctions on the contractor, including cancellation of its registration, and may suspend the supply of power for operating exhibits to the relevant Participant.</w:t>
      </w:r>
    </w:p>
    <w:p w14:paraId="17AF0662" w14:textId="77777777" w:rsidR="00720CD3" w:rsidRPr="00D169A3" w:rsidRDefault="00D25E8E">
      <w:pPr>
        <w:numPr>
          <w:ilvl w:val="0"/>
          <w:numId w:val="13"/>
        </w:numPr>
        <w:jc w:val="both"/>
        <w:rPr>
          <w:color w:val="auto"/>
        </w:rPr>
      </w:pPr>
      <w:r w:rsidRPr="00D169A3">
        <w:rPr>
          <w:color w:val="auto"/>
        </w:rPr>
        <w:t>The User shall bear all responsibility for the matters referred to in paragraphs (1) through (4), and Coex Magok shall not be liable for them.</w:t>
      </w:r>
    </w:p>
    <w:p w14:paraId="30948D42" w14:textId="77777777" w:rsidR="00720CD3" w:rsidRPr="004218A2" w:rsidRDefault="00D25E8E">
      <w:pPr>
        <w:pStyle w:val="3"/>
        <w:rPr>
          <w:color w:val="auto"/>
        </w:rPr>
      </w:pPr>
      <w:r w:rsidRPr="004218A2">
        <w:rPr>
          <w:rFonts w:ascii="Arial" w:eastAsia="Arial" w:hAnsi="Arial"/>
          <w:color w:val="auto"/>
        </w:rPr>
        <w:t>Article 19. Declaration of Work</w:t>
      </w:r>
    </w:p>
    <w:p w14:paraId="4DFBE488" w14:textId="1753217A" w:rsidR="00720CD3" w:rsidRPr="004218A2" w:rsidRDefault="00D25E8E">
      <w:pPr>
        <w:numPr>
          <w:ilvl w:val="0"/>
          <w:numId w:val="14"/>
        </w:numPr>
        <w:jc w:val="both"/>
        <w:rPr>
          <w:color w:val="auto"/>
        </w:rPr>
      </w:pPr>
      <w:r w:rsidRPr="004218A2">
        <w:rPr>
          <w:color w:val="auto"/>
        </w:rPr>
        <w:t xml:space="preserve">For all work performed in the Exhibition Hall, a contractor shall submit an online Declaration of Work in its own name no later than 14 days before the commencement of the </w:t>
      </w:r>
      <w:r w:rsidR="00522D54" w:rsidRPr="004218A2">
        <w:rPr>
          <w:color w:val="auto"/>
        </w:rPr>
        <w:t>Rental</w:t>
      </w:r>
      <w:r w:rsidRPr="004218A2">
        <w:rPr>
          <w:color w:val="auto"/>
        </w:rPr>
        <w:t xml:space="preserve"> Term.</w:t>
      </w:r>
    </w:p>
    <w:p w14:paraId="537B2127" w14:textId="77777777" w:rsidR="00720CD3" w:rsidRPr="004218A2" w:rsidRDefault="00D25E8E">
      <w:pPr>
        <w:numPr>
          <w:ilvl w:val="0"/>
          <w:numId w:val="14"/>
        </w:numPr>
        <w:jc w:val="both"/>
        <w:rPr>
          <w:color w:val="auto"/>
        </w:rPr>
      </w:pPr>
      <w:r w:rsidRPr="004218A2">
        <w:rPr>
          <w:color w:val="auto"/>
        </w:rPr>
        <w:t>If work is to be performed outside the hours specified in Article 7, the Exhibition Organizer shall submit an Application for Extra-Hours Use in advance and obtain approval from Coex Magok.</w:t>
      </w:r>
    </w:p>
    <w:p w14:paraId="35B3B6A7" w14:textId="77777777" w:rsidR="00720CD3" w:rsidRPr="004218A2" w:rsidRDefault="00D25E8E">
      <w:pPr>
        <w:numPr>
          <w:ilvl w:val="0"/>
          <w:numId w:val="14"/>
        </w:numPr>
        <w:jc w:val="both"/>
        <w:rPr>
          <w:color w:val="auto"/>
        </w:rPr>
      </w:pPr>
      <w:r w:rsidRPr="004218A2">
        <w:rPr>
          <w:color w:val="auto"/>
        </w:rPr>
        <w:t>All workers, including those performing work directly, shall perform their work in compliance with these Operational Regulations and the Service Provider Operating Manual.</w:t>
      </w:r>
    </w:p>
    <w:p w14:paraId="4A72E435" w14:textId="77777777" w:rsidR="00720CD3" w:rsidRPr="004218A2" w:rsidRDefault="00D25E8E">
      <w:pPr>
        <w:numPr>
          <w:ilvl w:val="0"/>
          <w:numId w:val="14"/>
        </w:numPr>
        <w:jc w:val="both"/>
        <w:rPr>
          <w:color w:val="auto"/>
        </w:rPr>
      </w:pPr>
      <w:r w:rsidRPr="004218A2">
        <w:rPr>
          <w:color w:val="auto"/>
        </w:rPr>
        <w:t>As a rule, a Participant must not perform its own exhibition setup work. A Participant may perform such work only after obtaining approval from Coex Magok in any of the following cases. The same requirements as apply to a registered Service Provider, including all requirements relating to the Declaration of Work and construction, shall apply to the Participant:</w:t>
      </w:r>
    </w:p>
    <w:p w14:paraId="34A9A04B" w14:textId="77777777" w:rsidR="00720CD3" w:rsidRPr="004218A2" w:rsidRDefault="00D25E8E">
      <w:pPr>
        <w:numPr>
          <w:ilvl w:val="1"/>
          <w:numId w:val="43"/>
        </w:numPr>
        <w:ind w:left="851"/>
        <w:jc w:val="both"/>
        <w:rPr>
          <w:color w:val="auto"/>
        </w:rPr>
      </w:pPr>
      <w:r w:rsidRPr="004218A2">
        <w:rPr>
          <w:color w:val="auto"/>
        </w:rPr>
        <w:t>The Participant's own interior team or employees directly perform the work, and the Participant's business registration certificate lists interior design, interior construction, furniture manufacturing, or a similar business category, or the Participant holds a relevant construction business license, such as an interior construction business license. In this case, the Participant shall submit a copy of the relevant license.</w:t>
      </w:r>
    </w:p>
    <w:p w14:paraId="6A772B52" w14:textId="77777777" w:rsidR="00720CD3" w:rsidRPr="004218A2" w:rsidRDefault="00D25E8E">
      <w:pPr>
        <w:numPr>
          <w:ilvl w:val="1"/>
          <w:numId w:val="43"/>
        </w:numPr>
        <w:ind w:left="851"/>
        <w:jc w:val="both"/>
        <w:rPr>
          <w:color w:val="auto"/>
        </w:rPr>
      </w:pPr>
      <w:r w:rsidRPr="004218A2">
        <w:rPr>
          <w:color w:val="auto"/>
        </w:rPr>
        <w:t>The Participant owns system materials and submits supporting documents, such as contracts and photographs from other exhibition venues or previous exhibitions.</w:t>
      </w:r>
    </w:p>
    <w:p w14:paraId="78C5CCF7" w14:textId="77777777" w:rsidR="00720CD3" w:rsidRPr="004218A2" w:rsidRDefault="00D25E8E">
      <w:pPr>
        <w:numPr>
          <w:ilvl w:val="1"/>
          <w:numId w:val="43"/>
        </w:numPr>
        <w:ind w:left="851"/>
        <w:jc w:val="both"/>
        <w:rPr>
          <w:color w:val="auto"/>
        </w:rPr>
      </w:pPr>
      <w:r w:rsidRPr="004218A2">
        <w:rPr>
          <w:color w:val="auto"/>
        </w:rPr>
        <w:t>The interior design itself is the exhibit.</w:t>
      </w:r>
    </w:p>
    <w:p w14:paraId="57551A50" w14:textId="77777777" w:rsidR="00720CD3" w:rsidRPr="004218A2" w:rsidRDefault="00D25E8E">
      <w:pPr>
        <w:pStyle w:val="3"/>
        <w:rPr>
          <w:color w:val="auto"/>
        </w:rPr>
      </w:pPr>
      <w:r w:rsidRPr="004218A2">
        <w:rPr>
          <w:rFonts w:ascii="Arial" w:eastAsia="Arial" w:hAnsi="Arial"/>
          <w:color w:val="auto"/>
        </w:rPr>
        <w:t>Article 20. Work Schedule</w:t>
      </w:r>
    </w:p>
    <w:p w14:paraId="76DF4F31" w14:textId="77777777" w:rsidR="00720CD3" w:rsidRPr="004218A2" w:rsidRDefault="00D25E8E">
      <w:pPr>
        <w:jc w:val="both"/>
        <w:rPr>
          <w:color w:val="auto"/>
        </w:rPr>
      </w:pPr>
      <w:r w:rsidRPr="004218A2">
        <w:rPr>
          <w:color w:val="auto"/>
        </w:rPr>
        <w:t>The Exhibition Organizer shall comply with the work schedule and working hours approved by Coex Magok.</w:t>
      </w:r>
    </w:p>
    <w:p w14:paraId="6FEE0CB9" w14:textId="77777777" w:rsidR="00720CD3" w:rsidRPr="00D169A3" w:rsidRDefault="00D25E8E">
      <w:pPr>
        <w:pStyle w:val="3"/>
        <w:rPr>
          <w:color w:val="auto"/>
        </w:rPr>
      </w:pPr>
      <w:r w:rsidRPr="004218A2">
        <w:rPr>
          <w:rFonts w:ascii="Arial" w:eastAsia="Arial" w:hAnsi="Arial"/>
          <w:color w:val="auto"/>
        </w:rPr>
        <w:t>Article 21. Ceiling</w:t>
      </w:r>
    </w:p>
    <w:p w14:paraId="1A6B1437" w14:textId="77777777" w:rsidR="00720CD3" w:rsidRPr="00D169A3" w:rsidRDefault="00D25E8E">
      <w:pPr>
        <w:numPr>
          <w:ilvl w:val="0"/>
          <w:numId w:val="15"/>
        </w:numPr>
        <w:jc w:val="both"/>
        <w:rPr>
          <w:color w:val="auto"/>
        </w:rPr>
      </w:pPr>
      <w:r w:rsidRPr="00D169A3">
        <w:rPr>
          <w:color w:val="auto"/>
        </w:rPr>
        <w:t>Only banners and lightweight items may be installed on the ceiling. A drawing showing the installation locations shall be submitted to Coex Magok, and prior approval shall be obtained before installation.</w:t>
      </w:r>
    </w:p>
    <w:p w14:paraId="18F330F7" w14:textId="77777777" w:rsidR="00720CD3" w:rsidRPr="00D169A3" w:rsidRDefault="00D25E8E">
      <w:pPr>
        <w:numPr>
          <w:ilvl w:val="0"/>
          <w:numId w:val="15"/>
        </w:numPr>
        <w:jc w:val="both"/>
        <w:rPr>
          <w:color w:val="auto"/>
        </w:rPr>
      </w:pPr>
      <w:r w:rsidRPr="00D169A3">
        <w:rPr>
          <w:color w:val="auto"/>
        </w:rPr>
        <w:t>The following requirements must be met when point hoists are used for rigging in the Exhibition Hall:</w:t>
      </w:r>
    </w:p>
    <w:p w14:paraId="44AA22EF" w14:textId="44B0B6D0" w:rsidR="00720CD3" w:rsidRPr="004218A2" w:rsidRDefault="00D25E8E">
      <w:pPr>
        <w:numPr>
          <w:ilvl w:val="1"/>
          <w:numId w:val="44"/>
        </w:numPr>
        <w:ind w:left="851"/>
        <w:jc w:val="both"/>
        <w:rPr>
          <w:color w:val="auto"/>
        </w:rPr>
      </w:pPr>
      <w:r>
        <w:rPr>
          <w:color w:val="auto"/>
        </w:rPr>
        <w:t xml:space="preserve">The distributed load for each set must not exceed </w:t>
      </w:r>
      <w:r w:rsidRPr="004218A2">
        <w:rPr>
          <w:color w:val="auto"/>
        </w:rPr>
        <w:t>300 kg per 4</w:t>
      </w:r>
      <w:r w:rsidR="00522D54" w:rsidRPr="004218A2">
        <w:rPr>
          <w:color w:val="auto"/>
        </w:rPr>
        <w:t xml:space="preserve"> </w:t>
      </w:r>
      <w:r w:rsidRPr="004218A2">
        <w:rPr>
          <w:color w:val="auto"/>
        </w:rPr>
        <w:t>m. If necessary, structural calculations for the point-hoist rigging installation shall be submitted to Coex Magok in advance.</w:t>
      </w:r>
    </w:p>
    <w:p w14:paraId="4E0B154C" w14:textId="77777777" w:rsidR="00720CD3" w:rsidRPr="004218A2" w:rsidRDefault="00D25E8E">
      <w:pPr>
        <w:numPr>
          <w:ilvl w:val="1"/>
          <w:numId w:val="44"/>
        </w:numPr>
        <w:ind w:left="851"/>
        <w:jc w:val="both"/>
        <w:rPr>
          <w:color w:val="auto"/>
        </w:rPr>
      </w:pPr>
      <w:r w:rsidRPr="004218A2">
        <w:rPr>
          <w:color w:val="auto"/>
        </w:rPr>
        <w:t>A truss suspended from a point hoist must, in principle, be fabricated from aluminum-based material and installed.</w:t>
      </w:r>
    </w:p>
    <w:p w14:paraId="1A3CE2B9" w14:textId="77777777" w:rsidR="00720CD3" w:rsidRPr="004218A2" w:rsidRDefault="00D25E8E">
      <w:pPr>
        <w:numPr>
          <w:ilvl w:val="1"/>
          <w:numId w:val="44"/>
        </w:numPr>
        <w:ind w:left="851"/>
        <w:jc w:val="both"/>
        <w:rPr>
          <w:color w:val="auto"/>
        </w:rPr>
      </w:pPr>
      <w:r w:rsidRPr="004218A2">
        <w:rPr>
          <w:color w:val="auto"/>
        </w:rPr>
        <w:t>When lights, moving lights, or other accessories are attached to a truss, a safety hook must be installed in addition to the fixing bolts to provide a secondary safety attachment.</w:t>
      </w:r>
    </w:p>
    <w:p w14:paraId="2CD28C14" w14:textId="77777777" w:rsidR="00720CD3" w:rsidRPr="004218A2" w:rsidRDefault="00D25E8E">
      <w:pPr>
        <w:numPr>
          <w:ilvl w:val="1"/>
          <w:numId w:val="44"/>
        </w:numPr>
        <w:ind w:left="851"/>
        <w:jc w:val="both"/>
        <w:rPr>
          <w:color w:val="auto"/>
        </w:rPr>
      </w:pPr>
      <w:r w:rsidRPr="004218A2">
        <w:rPr>
          <w:color w:val="auto"/>
        </w:rPr>
        <w:t>Other exhibition setup work must not be performed in the area below the rigging work zone. A safety officer (site representative) must remain on site and direct safety operations for the work.</w:t>
      </w:r>
    </w:p>
    <w:p w14:paraId="2454AFF0" w14:textId="77777777" w:rsidR="00720CD3" w:rsidRPr="004218A2" w:rsidRDefault="00D25E8E">
      <w:pPr>
        <w:numPr>
          <w:ilvl w:val="1"/>
          <w:numId w:val="44"/>
        </w:numPr>
        <w:ind w:left="851"/>
        <w:jc w:val="both"/>
        <w:rPr>
          <w:color w:val="auto"/>
        </w:rPr>
      </w:pPr>
      <w:r w:rsidRPr="004218A2">
        <w:rPr>
          <w:color w:val="auto"/>
        </w:rPr>
        <w:t>Unless there is a special reason, electrical work required to operate a truss or other structure must be performed by an electrical Service Provider registered with Coex Magok.</w:t>
      </w:r>
    </w:p>
    <w:p w14:paraId="5FEE4767" w14:textId="77777777" w:rsidR="00720CD3" w:rsidRPr="00D169A3" w:rsidRDefault="00D25E8E">
      <w:pPr>
        <w:numPr>
          <w:ilvl w:val="1"/>
          <w:numId w:val="44"/>
        </w:numPr>
        <w:ind w:left="851"/>
        <w:jc w:val="both"/>
        <w:rPr>
          <w:color w:val="auto"/>
        </w:rPr>
      </w:pPr>
      <w:r w:rsidRPr="00D169A3">
        <w:rPr>
          <w:color w:val="auto"/>
        </w:rPr>
        <w:t>The point-hoist rigging specifications are as follows:</w:t>
      </w:r>
    </w:p>
    <w:p w14:paraId="5336239E" w14:textId="77777777" w:rsidR="00720CD3" w:rsidRPr="00D169A3" w:rsidRDefault="00720CD3">
      <w:pPr>
        <w:keepNext/>
        <w:spacing w:after="0"/>
        <w:rPr>
          <w:color w:val="auto"/>
        </w:rPr>
      </w:pPr>
    </w:p>
    <w:tbl>
      <w:tblPr>
        <w:tblW w:w="9212" w:type="dxa"/>
        <w:tblInd w:w="100" w:type="dxa"/>
        <w:tblBorders>
          <w:top w:val="single" w:sz="6" w:space="0" w:color="5B2D83"/>
          <w:left w:val="single" w:sz="6" w:space="0" w:color="D9D1DC"/>
          <w:bottom w:val="single" w:sz="6" w:space="0" w:color="5B2D83"/>
          <w:right w:val="single" w:sz="6" w:space="0" w:color="D9D1DC"/>
          <w:insideH w:val="single" w:sz="4" w:space="0" w:color="D9D1DC"/>
          <w:insideV w:val="single" w:sz="4" w:space="0" w:color="D9D1DC"/>
        </w:tblBorders>
        <w:tblLayout w:type="fixed"/>
        <w:tblLook w:val="04A0" w:firstRow="1" w:lastRow="0" w:firstColumn="1" w:lastColumn="0" w:noHBand="0" w:noVBand="1"/>
      </w:tblPr>
      <w:tblGrid>
        <w:gridCol w:w="1300"/>
        <w:gridCol w:w="2100"/>
        <w:gridCol w:w="2100"/>
        <w:gridCol w:w="1720"/>
        <w:gridCol w:w="1100"/>
        <w:gridCol w:w="892"/>
      </w:tblGrid>
      <w:tr w:rsidR="00720CD3" w:rsidRPr="00D169A3" w14:paraId="2C308DEE" w14:textId="77777777" w:rsidTr="00D169A3">
        <w:trPr>
          <w:cantSplit/>
          <w:tblHeader/>
        </w:trPr>
        <w:tc>
          <w:tcPr>
            <w:tcW w:w="1300" w:type="dxa"/>
            <w:shd w:val="clear" w:color="auto" w:fill="D9D9D9" w:themeFill="background1" w:themeFillShade="D9"/>
            <w:tcMar>
              <w:top w:w="70" w:type="dxa"/>
              <w:left w:w="100" w:type="dxa"/>
              <w:bottom w:w="70" w:type="dxa"/>
              <w:right w:w="100" w:type="dxa"/>
            </w:tcMar>
            <w:vAlign w:val="center"/>
          </w:tcPr>
          <w:p w14:paraId="5F013F23" w14:textId="77777777" w:rsidR="00720CD3" w:rsidRPr="00D169A3" w:rsidRDefault="00D25E8E">
            <w:pPr>
              <w:spacing w:after="0" w:line="240" w:lineRule="auto"/>
              <w:jc w:val="center"/>
              <w:rPr>
                <w:color w:val="auto"/>
              </w:rPr>
            </w:pPr>
            <w:r w:rsidRPr="00D169A3">
              <w:rPr>
                <w:b/>
                <w:color w:val="auto"/>
                <w:sz w:val="14"/>
              </w:rPr>
              <w:t>Installation Location</w:t>
            </w:r>
          </w:p>
        </w:tc>
        <w:tc>
          <w:tcPr>
            <w:tcW w:w="2100" w:type="dxa"/>
            <w:shd w:val="clear" w:color="auto" w:fill="D9D9D9" w:themeFill="background1" w:themeFillShade="D9"/>
            <w:tcMar>
              <w:top w:w="70" w:type="dxa"/>
              <w:left w:w="100" w:type="dxa"/>
              <w:bottom w:w="70" w:type="dxa"/>
              <w:right w:w="100" w:type="dxa"/>
            </w:tcMar>
            <w:vAlign w:val="center"/>
          </w:tcPr>
          <w:p w14:paraId="4DDFFA48" w14:textId="77777777" w:rsidR="00720CD3" w:rsidRPr="00D169A3" w:rsidRDefault="00D25E8E">
            <w:pPr>
              <w:spacing w:after="0" w:line="240" w:lineRule="auto"/>
              <w:jc w:val="center"/>
              <w:rPr>
                <w:color w:val="auto"/>
              </w:rPr>
            </w:pPr>
            <w:r w:rsidRPr="00D169A3">
              <w:rPr>
                <w:b/>
                <w:color w:val="auto"/>
                <w:sz w:val="14"/>
              </w:rPr>
              <w:t>Point Hoist (Rigging)</w:t>
            </w:r>
          </w:p>
        </w:tc>
        <w:tc>
          <w:tcPr>
            <w:tcW w:w="2100" w:type="dxa"/>
            <w:shd w:val="clear" w:color="auto" w:fill="D9D9D9" w:themeFill="background1" w:themeFillShade="D9"/>
            <w:tcMar>
              <w:top w:w="70" w:type="dxa"/>
              <w:left w:w="100" w:type="dxa"/>
              <w:bottom w:w="70" w:type="dxa"/>
              <w:right w:w="100" w:type="dxa"/>
            </w:tcMar>
            <w:vAlign w:val="center"/>
          </w:tcPr>
          <w:p w14:paraId="24916A75" w14:textId="77777777" w:rsidR="00720CD3" w:rsidRPr="00D169A3" w:rsidRDefault="00D25E8E">
            <w:pPr>
              <w:spacing w:after="0" w:line="240" w:lineRule="auto"/>
              <w:jc w:val="center"/>
              <w:rPr>
                <w:color w:val="auto"/>
              </w:rPr>
            </w:pPr>
            <w:r w:rsidRPr="00D169A3">
              <w:rPr>
                <w:b/>
                <w:color w:val="auto"/>
                <w:sz w:val="14"/>
              </w:rPr>
              <w:t>Truss Dimensions</w:t>
            </w:r>
          </w:p>
        </w:tc>
        <w:tc>
          <w:tcPr>
            <w:tcW w:w="1720" w:type="dxa"/>
            <w:shd w:val="clear" w:color="auto" w:fill="D9D9D9" w:themeFill="background1" w:themeFillShade="D9"/>
            <w:tcMar>
              <w:top w:w="70" w:type="dxa"/>
              <w:left w:w="100" w:type="dxa"/>
              <w:bottom w:w="70" w:type="dxa"/>
              <w:right w:w="100" w:type="dxa"/>
            </w:tcMar>
            <w:vAlign w:val="center"/>
          </w:tcPr>
          <w:p w14:paraId="79ADDD39" w14:textId="77777777" w:rsidR="00720CD3" w:rsidRPr="00D169A3" w:rsidRDefault="00D25E8E">
            <w:pPr>
              <w:spacing w:after="0" w:line="240" w:lineRule="auto"/>
              <w:jc w:val="center"/>
              <w:rPr>
                <w:color w:val="auto"/>
              </w:rPr>
            </w:pPr>
            <w:r w:rsidRPr="00D169A3">
              <w:rPr>
                <w:b/>
                <w:color w:val="auto"/>
                <w:sz w:val="14"/>
              </w:rPr>
              <w:t>Distributed Load</w:t>
            </w:r>
          </w:p>
        </w:tc>
        <w:tc>
          <w:tcPr>
            <w:tcW w:w="1100" w:type="dxa"/>
            <w:shd w:val="clear" w:color="auto" w:fill="D9D9D9" w:themeFill="background1" w:themeFillShade="D9"/>
            <w:tcMar>
              <w:top w:w="70" w:type="dxa"/>
              <w:left w:w="100" w:type="dxa"/>
              <w:bottom w:w="70" w:type="dxa"/>
              <w:right w:w="100" w:type="dxa"/>
            </w:tcMar>
            <w:vAlign w:val="center"/>
          </w:tcPr>
          <w:p w14:paraId="1E0CC1EE" w14:textId="77777777" w:rsidR="00720CD3" w:rsidRPr="00D169A3" w:rsidRDefault="00D25E8E">
            <w:pPr>
              <w:spacing w:after="0" w:line="240" w:lineRule="auto"/>
              <w:jc w:val="center"/>
              <w:rPr>
                <w:color w:val="auto"/>
              </w:rPr>
            </w:pPr>
            <w:r w:rsidRPr="00D169A3">
              <w:rPr>
                <w:b/>
                <w:color w:val="auto"/>
                <w:sz w:val="14"/>
              </w:rPr>
              <w:t>Quantity</w:t>
            </w:r>
          </w:p>
        </w:tc>
        <w:tc>
          <w:tcPr>
            <w:tcW w:w="892" w:type="dxa"/>
            <w:shd w:val="clear" w:color="auto" w:fill="D9D9D9" w:themeFill="background1" w:themeFillShade="D9"/>
            <w:tcMar>
              <w:top w:w="70" w:type="dxa"/>
              <w:left w:w="100" w:type="dxa"/>
              <w:bottom w:w="70" w:type="dxa"/>
              <w:right w:w="100" w:type="dxa"/>
            </w:tcMar>
            <w:vAlign w:val="center"/>
          </w:tcPr>
          <w:p w14:paraId="6A78826D" w14:textId="77777777" w:rsidR="00720CD3" w:rsidRPr="00D169A3" w:rsidRDefault="00D25E8E">
            <w:pPr>
              <w:spacing w:after="0" w:line="240" w:lineRule="auto"/>
              <w:jc w:val="center"/>
              <w:rPr>
                <w:color w:val="auto"/>
              </w:rPr>
            </w:pPr>
            <w:r w:rsidRPr="00D169A3">
              <w:rPr>
                <w:b/>
                <w:color w:val="auto"/>
                <w:sz w:val="14"/>
              </w:rPr>
              <w:t>Remarks</w:t>
            </w:r>
          </w:p>
        </w:tc>
      </w:tr>
      <w:tr w:rsidR="00720CD3" w:rsidRPr="00D169A3" w14:paraId="39D12CED" w14:textId="77777777">
        <w:trPr>
          <w:cantSplit/>
        </w:trPr>
        <w:tc>
          <w:tcPr>
            <w:tcW w:w="1300" w:type="dxa"/>
            <w:shd w:val="clear" w:color="auto" w:fill="FFFFFF"/>
            <w:tcMar>
              <w:top w:w="70" w:type="dxa"/>
              <w:left w:w="100" w:type="dxa"/>
              <w:bottom w:w="70" w:type="dxa"/>
              <w:right w:w="100" w:type="dxa"/>
            </w:tcMar>
            <w:vAlign w:val="center"/>
          </w:tcPr>
          <w:p w14:paraId="5DC1A060" w14:textId="77777777" w:rsidR="00720CD3" w:rsidRPr="00D169A3" w:rsidRDefault="00D25E8E">
            <w:pPr>
              <w:spacing w:after="0" w:line="240" w:lineRule="auto"/>
              <w:jc w:val="center"/>
              <w:rPr>
                <w:color w:val="auto"/>
              </w:rPr>
            </w:pPr>
            <w:r w:rsidRPr="00D169A3">
              <w:rPr>
                <w:color w:val="auto"/>
                <w:sz w:val="15"/>
              </w:rPr>
              <w:t>Exhibition Hall, 1st Floor</w:t>
            </w:r>
          </w:p>
        </w:tc>
        <w:tc>
          <w:tcPr>
            <w:tcW w:w="2100" w:type="dxa"/>
            <w:shd w:val="clear" w:color="auto" w:fill="FFFFFF"/>
            <w:tcMar>
              <w:top w:w="70" w:type="dxa"/>
              <w:left w:w="100" w:type="dxa"/>
              <w:bottom w:w="70" w:type="dxa"/>
              <w:right w:w="100" w:type="dxa"/>
            </w:tcMar>
            <w:vAlign w:val="center"/>
          </w:tcPr>
          <w:p w14:paraId="68327690" w14:textId="77777777" w:rsidR="00720CD3" w:rsidRPr="00D169A3" w:rsidRDefault="00D25E8E">
            <w:pPr>
              <w:spacing w:after="0" w:line="240" w:lineRule="auto"/>
              <w:jc w:val="center"/>
              <w:rPr>
                <w:color w:val="auto"/>
              </w:rPr>
            </w:pPr>
            <w:r w:rsidRPr="00D169A3">
              <w:rPr>
                <w:color w:val="auto"/>
                <w:sz w:val="15"/>
              </w:rPr>
              <w:t>1.5 kW motor (each)</w:t>
            </w:r>
            <w:r w:rsidRPr="00D169A3">
              <w:rPr>
                <w:color w:val="auto"/>
                <w:sz w:val="15"/>
              </w:rPr>
              <w:br/>
              <w:t>Motor weight: 58 kg × 160 units</w:t>
            </w:r>
          </w:p>
        </w:tc>
        <w:tc>
          <w:tcPr>
            <w:tcW w:w="2100" w:type="dxa"/>
            <w:shd w:val="clear" w:color="auto" w:fill="FFFFFF"/>
            <w:tcMar>
              <w:top w:w="70" w:type="dxa"/>
              <w:left w:w="100" w:type="dxa"/>
              <w:bottom w:w="70" w:type="dxa"/>
              <w:right w:w="100" w:type="dxa"/>
            </w:tcMar>
            <w:vAlign w:val="center"/>
          </w:tcPr>
          <w:p w14:paraId="72FB5D88" w14:textId="503BF7D7" w:rsidR="00720CD3" w:rsidRPr="00D169A3" w:rsidRDefault="00D25E8E">
            <w:pPr>
              <w:spacing w:after="0" w:line="240" w:lineRule="auto"/>
              <w:jc w:val="center"/>
              <w:rPr>
                <w:color w:val="auto"/>
              </w:rPr>
            </w:pPr>
            <w:r>
              <w:rPr>
                <w:color w:val="auto"/>
                <w:sz w:val="15"/>
              </w:rPr>
              <w:t>400 × 400 (width × height)</w:t>
            </w:r>
            <w:r>
              <w:rPr>
                <w:color w:val="auto"/>
                <w:sz w:val="15"/>
              </w:rPr>
              <w:br/>
              <w:t xml:space="preserve">Length: </w:t>
            </w:r>
            <w:r w:rsidR="00522D54">
              <w:rPr>
                <w:color w:val="auto"/>
                <w:sz w:val="15"/>
              </w:rPr>
              <w:t>16 m</w:t>
            </w:r>
          </w:p>
        </w:tc>
        <w:tc>
          <w:tcPr>
            <w:tcW w:w="1720" w:type="dxa"/>
            <w:shd w:val="clear" w:color="auto" w:fill="FFFFFF"/>
            <w:tcMar>
              <w:top w:w="70" w:type="dxa"/>
              <w:left w:w="100" w:type="dxa"/>
              <w:bottom w:w="70" w:type="dxa"/>
              <w:right w:w="100" w:type="dxa"/>
            </w:tcMar>
            <w:vAlign w:val="center"/>
          </w:tcPr>
          <w:p w14:paraId="304027D6" w14:textId="4A7BE8E6" w:rsidR="00720CD3" w:rsidRPr="00D169A3" w:rsidRDefault="00522D54" w:rsidP="00522D54">
            <w:pPr>
              <w:spacing w:after="0" w:line="240" w:lineRule="auto"/>
              <w:jc w:val="center"/>
              <w:rPr>
                <w:color w:val="auto"/>
              </w:rPr>
            </w:pPr>
            <w:r>
              <w:rPr>
                <w:color w:val="auto"/>
                <w:sz w:val="15"/>
              </w:rPr>
              <w:t>1 set (4 motors)</w:t>
            </w:r>
            <w:r>
              <w:rPr>
                <w:color w:val="auto"/>
                <w:sz w:val="15"/>
              </w:rPr>
              <w:br/>
              <w:t>300 kg per 4 m</w:t>
            </w:r>
          </w:p>
        </w:tc>
        <w:tc>
          <w:tcPr>
            <w:tcW w:w="1100" w:type="dxa"/>
            <w:shd w:val="clear" w:color="auto" w:fill="FFFFFF"/>
            <w:tcMar>
              <w:top w:w="70" w:type="dxa"/>
              <w:left w:w="100" w:type="dxa"/>
              <w:bottom w:w="70" w:type="dxa"/>
              <w:right w:w="100" w:type="dxa"/>
            </w:tcMar>
            <w:vAlign w:val="center"/>
          </w:tcPr>
          <w:p w14:paraId="28451948" w14:textId="77777777" w:rsidR="00720CD3" w:rsidRPr="00D169A3" w:rsidRDefault="00D25E8E">
            <w:pPr>
              <w:spacing w:after="0" w:line="240" w:lineRule="auto"/>
              <w:jc w:val="center"/>
              <w:rPr>
                <w:color w:val="auto"/>
              </w:rPr>
            </w:pPr>
            <w:r w:rsidRPr="00D169A3">
              <w:rPr>
                <w:color w:val="auto"/>
                <w:sz w:val="15"/>
              </w:rPr>
              <w:t>40 sets</w:t>
            </w:r>
          </w:p>
        </w:tc>
        <w:tc>
          <w:tcPr>
            <w:tcW w:w="892" w:type="dxa"/>
            <w:shd w:val="clear" w:color="auto" w:fill="FFFFFF"/>
            <w:tcMar>
              <w:top w:w="70" w:type="dxa"/>
              <w:left w:w="100" w:type="dxa"/>
              <w:bottom w:w="70" w:type="dxa"/>
              <w:right w:w="100" w:type="dxa"/>
            </w:tcMar>
            <w:vAlign w:val="center"/>
          </w:tcPr>
          <w:p w14:paraId="7DE79F24" w14:textId="77777777" w:rsidR="00720CD3" w:rsidRPr="00D169A3" w:rsidRDefault="00D25E8E">
            <w:pPr>
              <w:spacing w:after="0" w:line="240" w:lineRule="auto"/>
              <w:jc w:val="center"/>
              <w:rPr>
                <w:color w:val="auto"/>
              </w:rPr>
            </w:pPr>
            <w:r w:rsidRPr="00D169A3">
              <w:rPr>
                <w:color w:val="auto"/>
                <w:sz w:val="15"/>
              </w:rPr>
              <w:t>-</w:t>
            </w:r>
          </w:p>
        </w:tc>
      </w:tr>
    </w:tbl>
    <w:p w14:paraId="28B55BE3" w14:textId="77777777" w:rsidR="00720CD3" w:rsidRPr="00D169A3" w:rsidRDefault="00720CD3">
      <w:pPr>
        <w:spacing w:after="40"/>
        <w:rPr>
          <w:rFonts w:eastAsia="맑은 고딕"/>
          <w:color w:val="auto"/>
          <w:lang w:eastAsia="ko-KR"/>
        </w:rPr>
      </w:pPr>
    </w:p>
    <w:p w14:paraId="5092DA7F" w14:textId="3D33DEC3" w:rsidR="00720CD3" w:rsidRPr="004218A2" w:rsidRDefault="00D25E8E">
      <w:pPr>
        <w:pStyle w:val="3"/>
        <w:rPr>
          <w:rFonts w:eastAsia="맑은 고딕"/>
          <w:color w:val="auto"/>
          <w:lang w:eastAsia="ko-KR"/>
        </w:rPr>
      </w:pPr>
      <w:r w:rsidRPr="004218A2">
        <w:rPr>
          <w:rFonts w:ascii="Arial" w:eastAsia="Arial" w:hAnsi="Arial"/>
          <w:color w:val="auto"/>
        </w:rPr>
        <w:t>Article 21. Height Limit for Structures</w:t>
      </w:r>
    </w:p>
    <w:p w14:paraId="068BA290" w14:textId="77777777" w:rsidR="00720CD3" w:rsidRPr="00D169A3" w:rsidRDefault="00D25E8E">
      <w:pPr>
        <w:jc w:val="both"/>
        <w:rPr>
          <w:color w:val="auto"/>
        </w:rPr>
      </w:pPr>
      <w:r w:rsidRPr="004218A2">
        <w:rPr>
          <w:color w:val="auto"/>
        </w:rPr>
        <w:t>A User must not install an exhibition booth or other structure that</w:t>
      </w:r>
      <w:r w:rsidRPr="00D169A3">
        <w:rPr>
          <w:color w:val="auto"/>
        </w:rPr>
        <w:t xml:space="preserve"> exceeds the height limit specified in the following table:</w:t>
      </w:r>
    </w:p>
    <w:p w14:paraId="35E82B3B" w14:textId="77777777" w:rsidR="00720CD3" w:rsidRPr="00D169A3" w:rsidRDefault="00720CD3">
      <w:pPr>
        <w:keepNext/>
        <w:spacing w:after="0"/>
        <w:rPr>
          <w:color w:val="auto"/>
        </w:rPr>
      </w:pPr>
    </w:p>
    <w:tbl>
      <w:tblPr>
        <w:tblW w:w="9212" w:type="dxa"/>
        <w:tblInd w:w="100" w:type="dxa"/>
        <w:tblBorders>
          <w:top w:val="single" w:sz="6" w:space="0" w:color="5B2D83"/>
          <w:left w:val="single" w:sz="6" w:space="0" w:color="D9D1DC"/>
          <w:bottom w:val="single" w:sz="6" w:space="0" w:color="5B2D83"/>
          <w:right w:val="single" w:sz="6" w:space="0" w:color="D9D1DC"/>
          <w:insideH w:val="single" w:sz="4" w:space="0" w:color="D9D1DC"/>
          <w:insideV w:val="single" w:sz="4" w:space="0" w:color="D9D1DC"/>
        </w:tblBorders>
        <w:tblLayout w:type="fixed"/>
        <w:tblLook w:val="04A0" w:firstRow="1" w:lastRow="0" w:firstColumn="1" w:lastColumn="0" w:noHBand="0" w:noVBand="1"/>
      </w:tblPr>
      <w:tblGrid>
        <w:gridCol w:w="2800"/>
        <w:gridCol w:w="6412"/>
      </w:tblGrid>
      <w:tr w:rsidR="00720CD3" w:rsidRPr="00D169A3" w14:paraId="2F292E18" w14:textId="77777777" w:rsidTr="00D169A3">
        <w:trPr>
          <w:cantSplit/>
          <w:tblHeader/>
        </w:trPr>
        <w:tc>
          <w:tcPr>
            <w:tcW w:w="2800" w:type="dxa"/>
            <w:shd w:val="clear" w:color="auto" w:fill="D9D9D9" w:themeFill="background1" w:themeFillShade="D9"/>
            <w:tcMar>
              <w:top w:w="70" w:type="dxa"/>
              <w:left w:w="100" w:type="dxa"/>
              <w:bottom w:w="70" w:type="dxa"/>
              <w:right w:w="100" w:type="dxa"/>
            </w:tcMar>
            <w:vAlign w:val="center"/>
          </w:tcPr>
          <w:p w14:paraId="26CF43C3" w14:textId="77777777" w:rsidR="00720CD3" w:rsidRPr="00D169A3" w:rsidRDefault="00D25E8E">
            <w:pPr>
              <w:spacing w:after="0" w:line="240" w:lineRule="auto"/>
              <w:jc w:val="center"/>
              <w:rPr>
                <w:color w:val="auto"/>
              </w:rPr>
            </w:pPr>
            <w:r w:rsidRPr="00D169A3">
              <w:rPr>
                <w:b/>
                <w:color w:val="auto"/>
                <w:sz w:val="14"/>
              </w:rPr>
              <w:t>Category</w:t>
            </w:r>
          </w:p>
        </w:tc>
        <w:tc>
          <w:tcPr>
            <w:tcW w:w="6412" w:type="dxa"/>
            <w:shd w:val="clear" w:color="auto" w:fill="D9D9D9" w:themeFill="background1" w:themeFillShade="D9"/>
            <w:tcMar>
              <w:top w:w="70" w:type="dxa"/>
              <w:left w:w="100" w:type="dxa"/>
              <w:bottom w:w="70" w:type="dxa"/>
              <w:right w:w="100" w:type="dxa"/>
            </w:tcMar>
            <w:vAlign w:val="center"/>
          </w:tcPr>
          <w:p w14:paraId="786754B2" w14:textId="77777777" w:rsidR="00720CD3" w:rsidRPr="00D169A3" w:rsidRDefault="00D25E8E">
            <w:pPr>
              <w:spacing w:after="0" w:line="240" w:lineRule="auto"/>
              <w:jc w:val="center"/>
              <w:rPr>
                <w:color w:val="auto"/>
              </w:rPr>
            </w:pPr>
            <w:r w:rsidRPr="00D169A3">
              <w:rPr>
                <w:b/>
                <w:color w:val="auto"/>
                <w:sz w:val="14"/>
              </w:rPr>
              <w:t>Coex Magok, 1st Floor</w:t>
            </w:r>
          </w:p>
        </w:tc>
      </w:tr>
      <w:tr w:rsidR="00720CD3" w:rsidRPr="00D169A3" w14:paraId="01A7DC38" w14:textId="77777777">
        <w:trPr>
          <w:cantSplit/>
        </w:trPr>
        <w:tc>
          <w:tcPr>
            <w:tcW w:w="2800" w:type="dxa"/>
            <w:shd w:val="clear" w:color="auto" w:fill="FFFFFF"/>
            <w:tcMar>
              <w:top w:w="70" w:type="dxa"/>
              <w:left w:w="100" w:type="dxa"/>
              <w:bottom w:w="70" w:type="dxa"/>
              <w:right w:w="100" w:type="dxa"/>
            </w:tcMar>
            <w:vAlign w:val="center"/>
          </w:tcPr>
          <w:p w14:paraId="59DA2B41" w14:textId="77777777" w:rsidR="00720CD3" w:rsidRPr="00D169A3" w:rsidRDefault="00D25E8E">
            <w:pPr>
              <w:spacing w:after="0" w:line="240" w:lineRule="auto"/>
              <w:jc w:val="center"/>
              <w:rPr>
                <w:color w:val="auto"/>
              </w:rPr>
            </w:pPr>
            <w:r w:rsidRPr="00D169A3">
              <w:rPr>
                <w:color w:val="auto"/>
                <w:sz w:val="15"/>
              </w:rPr>
              <w:t>Height Limit</w:t>
            </w:r>
          </w:p>
        </w:tc>
        <w:tc>
          <w:tcPr>
            <w:tcW w:w="6412" w:type="dxa"/>
            <w:shd w:val="clear" w:color="auto" w:fill="FFFFFF"/>
            <w:tcMar>
              <w:top w:w="70" w:type="dxa"/>
              <w:left w:w="100" w:type="dxa"/>
              <w:bottom w:w="70" w:type="dxa"/>
              <w:right w:w="100" w:type="dxa"/>
            </w:tcMar>
            <w:vAlign w:val="center"/>
          </w:tcPr>
          <w:p w14:paraId="21BA42F8" w14:textId="77777777" w:rsidR="00720CD3" w:rsidRPr="00D169A3" w:rsidRDefault="00D25E8E">
            <w:pPr>
              <w:spacing w:after="0" w:line="240" w:lineRule="auto"/>
              <w:jc w:val="center"/>
              <w:rPr>
                <w:color w:val="auto"/>
              </w:rPr>
            </w:pPr>
            <w:r w:rsidRPr="00D169A3">
              <w:rPr>
                <w:color w:val="auto"/>
                <w:sz w:val="15"/>
              </w:rPr>
              <w:t>5 m</w:t>
            </w:r>
          </w:p>
        </w:tc>
      </w:tr>
    </w:tbl>
    <w:p w14:paraId="1FB805B2" w14:textId="77777777" w:rsidR="00720CD3" w:rsidRPr="00D169A3" w:rsidRDefault="00720CD3">
      <w:pPr>
        <w:spacing w:after="40"/>
        <w:rPr>
          <w:color w:val="auto"/>
        </w:rPr>
      </w:pPr>
    </w:p>
    <w:p w14:paraId="71BF3DBA" w14:textId="77777777" w:rsidR="00720CD3" w:rsidRPr="00D169A3" w:rsidRDefault="00D25E8E">
      <w:pPr>
        <w:pStyle w:val="LegalNote"/>
        <w:ind w:left="283"/>
        <w:rPr>
          <w:color w:val="auto"/>
        </w:rPr>
      </w:pPr>
      <w:r w:rsidRPr="00D169A3">
        <w:rPr>
          <w:i/>
          <w:color w:val="auto"/>
        </w:rPr>
        <w:t>Note 1. At the Exhibition Organizer's request, the booth height may be adjusted after consultation with Coex Magok.</w:t>
      </w:r>
    </w:p>
    <w:p w14:paraId="50AFF986" w14:textId="77777777" w:rsidR="00720CD3" w:rsidRPr="00D169A3" w:rsidRDefault="00D25E8E">
      <w:pPr>
        <w:pStyle w:val="LegalNote"/>
        <w:ind w:left="283"/>
        <w:rPr>
          <w:color w:val="auto"/>
        </w:rPr>
      </w:pPr>
      <w:r w:rsidRPr="00D169A3">
        <w:rPr>
          <w:i/>
          <w:color w:val="auto"/>
        </w:rPr>
        <w:t>Note 2. If Coex Magok requests structural calculations in connection with the safety of the structure, the structural calculations shall be submitted to Coex Magok.</w:t>
      </w:r>
    </w:p>
    <w:p w14:paraId="0A046FF6" w14:textId="77777777" w:rsidR="00720CD3" w:rsidRPr="00D169A3" w:rsidRDefault="00D25E8E">
      <w:pPr>
        <w:pStyle w:val="3"/>
        <w:rPr>
          <w:color w:val="auto"/>
        </w:rPr>
      </w:pPr>
      <w:r w:rsidRPr="00D169A3">
        <w:rPr>
          <w:rFonts w:ascii="Arial" w:eastAsia="Arial" w:hAnsi="Arial"/>
          <w:color w:val="auto"/>
        </w:rPr>
        <w:t>Article 22. Duplex Floor</w:t>
      </w:r>
    </w:p>
    <w:p w14:paraId="6747E185" w14:textId="77777777" w:rsidR="00720CD3" w:rsidRPr="00D169A3" w:rsidRDefault="00D25E8E">
      <w:pPr>
        <w:jc w:val="both"/>
        <w:rPr>
          <w:color w:val="auto"/>
        </w:rPr>
      </w:pPr>
      <w:r w:rsidRPr="00D169A3">
        <w:rPr>
          <w:color w:val="auto"/>
        </w:rPr>
        <w:t>A User may install an exhibition booth with a duplex floor only if all of the following conditions are met:</w:t>
      </w:r>
    </w:p>
    <w:p w14:paraId="4BA38B26" w14:textId="5604F7CA" w:rsidR="00720CD3" w:rsidRPr="00D169A3" w:rsidRDefault="00D25E8E">
      <w:pPr>
        <w:numPr>
          <w:ilvl w:val="0"/>
          <w:numId w:val="16"/>
        </w:numPr>
        <w:jc w:val="both"/>
        <w:rPr>
          <w:color w:val="auto"/>
        </w:rPr>
      </w:pPr>
      <w:r w:rsidRPr="00D169A3">
        <w:rPr>
          <w:color w:val="auto"/>
        </w:rPr>
        <w:t xml:space="preserve">The User shall submit an Application for Exhibition Booth Setup and structural calculations no later than 14 days before the commencement of the </w:t>
      </w:r>
      <w:r w:rsidR="00522D54">
        <w:rPr>
          <w:color w:val="auto"/>
        </w:rPr>
        <w:t>Rental</w:t>
      </w:r>
      <w:r w:rsidRPr="00D169A3">
        <w:rPr>
          <w:color w:val="auto"/>
        </w:rPr>
        <w:t xml:space="preserve"> Term.</w:t>
      </w:r>
    </w:p>
    <w:p w14:paraId="5C1E16DB" w14:textId="77777777" w:rsidR="00720CD3" w:rsidRPr="00D169A3" w:rsidRDefault="00D25E8E">
      <w:pPr>
        <w:numPr>
          <w:ilvl w:val="0"/>
          <w:numId w:val="16"/>
        </w:numPr>
        <w:jc w:val="both"/>
        <w:rPr>
          <w:color w:val="auto"/>
        </w:rPr>
      </w:pPr>
      <w:r w:rsidRPr="00D169A3">
        <w:rPr>
          <w:color w:val="auto"/>
        </w:rPr>
        <w:t>The area of the duplex floor must not exceed one-half of the footprint of the booth structure.</w:t>
      </w:r>
    </w:p>
    <w:p w14:paraId="095FB889" w14:textId="77777777" w:rsidR="00720CD3" w:rsidRPr="00D169A3" w:rsidRDefault="00D25E8E">
      <w:pPr>
        <w:numPr>
          <w:ilvl w:val="0"/>
          <w:numId w:val="16"/>
        </w:numPr>
        <w:jc w:val="both"/>
        <w:rPr>
          <w:color w:val="auto"/>
        </w:rPr>
      </w:pPr>
      <w:r w:rsidRPr="00D169A3">
        <w:rPr>
          <w:color w:val="auto"/>
        </w:rPr>
        <w:t>At least one-half of the perimeter of the booth partition walls must remain open.</w:t>
      </w:r>
    </w:p>
    <w:p w14:paraId="3837259A" w14:textId="77777777" w:rsidR="00720CD3" w:rsidRPr="00D169A3" w:rsidRDefault="00D25E8E">
      <w:pPr>
        <w:numPr>
          <w:ilvl w:val="0"/>
          <w:numId w:val="16"/>
        </w:numPr>
        <w:jc w:val="both"/>
        <w:rPr>
          <w:color w:val="auto"/>
        </w:rPr>
      </w:pPr>
      <w:r w:rsidRPr="00D169A3">
        <w:rPr>
          <w:color w:val="auto"/>
        </w:rPr>
        <w:t>Each stairway must be at least 1.2 m wide.</w:t>
      </w:r>
    </w:p>
    <w:p w14:paraId="36AA69E0" w14:textId="77777777" w:rsidR="00720CD3" w:rsidRPr="00D169A3" w:rsidRDefault="00D25E8E">
      <w:pPr>
        <w:numPr>
          <w:ilvl w:val="0"/>
          <w:numId w:val="16"/>
        </w:numPr>
        <w:jc w:val="both"/>
        <w:rPr>
          <w:color w:val="auto"/>
        </w:rPr>
      </w:pPr>
      <w:r w:rsidRPr="00D169A3">
        <w:rPr>
          <w:color w:val="auto"/>
        </w:rPr>
        <w:t>If the ceiling is finished, at least one automatic diffusion fire extinguisher must be installed for every 10 m² of ceiling area.</w:t>
      </w:r>
    </w:p>
    <w:p w14:paraId="42AC838D" w14:textId="77777777" w:rsidR="00720CD3" w:rsidRPr="00D169A3" w:rsidRDefault="00D25E8E">
      <w:pPr>
        <w:numPr>
          <w:ilvl w:val="0"/>
          <w:numId w:val="16"/>
        </w:numPr>
        <w:jc w:val="both"/>
        <w:rPr>
          <w:color w:val="auto"/>
        </w:rPr>
      </w:pPr>
      <w:r w:rsidRPr="00D169A3">
        <w:rPr>
          <w:color w:val="auto"/>
        </w:rPr>
        <w:t>The ceiling above the duplex-floor area must remain open.</w:t>
      </w:r>
    </w:p>
    <w:p w14:paraId="6F3F9581" w14:textId="77777777" w:rsidR="00720CD3" w:rsidRPr="00D169A3" w:rsidRDefault="00D25E8E">
      <w:pPr>
        <w:numPr>
          <w:ilvl w:val="0"/>
          <w:numId w:val="16"/>
        </w:numPr>
        <w:jc w:val="both"/>
        <w:rPr>
          <w:color w:val="auto"/>
        </w:rPr>
      </w:pPr>
      <w:r w:rsidRPr="00D169A3">
        <w:rPr>
          <w:color w:val="auto"/>
        </w:rPr>
        <w:t>The entrance must be at least 0.9 m wide and must open in the direction of escape. A rechargeable emergency light must be installed above the front of the entrance.</w:t>
      </w:r>
    </w:p>
    <w:p w14:paraId="75577B88" w14:textId="77777777" w:rsidR="00720CD3" w:rsidRPr="00D169A3" w:rsidRDefault="00D25E8E">
      <w:pPr>
        <w:numPr>
          <w:ilvl w:val="0"/>
          <w:numId w:val="16"/>
        </w:numPr>
        <w:jc w:val="both"/>
        <w:rPr>
          <w:color w:val="auto"/>
        </w:rPr>
      </w:pPr>
      <w:r w:rsidRPr="00D169A3">
        <w:rPr>
          <w:color w:val="auto"/>
        </w:rPr>
        <w:t>If the work differs from the structural calculations, the structural calculations shall be reviewed, and the User shall obtain Coex Magok's approval before proceeding with the work.</w:t>
      </w:r>
    </w:p>
    <w:p w14:paraId="382B1268" w14:textId="3FDC9015" w:rsidR="00720CD3" w:rsidRPr="00D169A3" w:rsidRDefault="00D25E8E">
      <w:pPr>
        <w:numPr>
          <w:ilvl w:val="0"/>
          <w:numId w:val="16"/>
        </w:numPr>
        <w:jc w:val="both"/>
        <w:rPr>
          <w:color w:val="auto"/>
        </w:rPr>
      </w:pPr>
      <w:r>
        <w:rPr>
          <w:color w:val="auto"/>
        </w:rPr>
        <w:t xml:space="preserve">After completion of the work, the User shall </w:t>
      </w:r>
      <w:r w:rsidR="00502FDA">
        <w:rPr>
          <w:color w:val="auto"/>
        </w:rPr>
        <w:t>submit a safety certificate from a structural engineer.</w:t>
      </w:r>
    </w:p>
    <w:p w14:paraId="676DFF50" w14:textId="77777777" w:rsidR="00720CD3" w:rsidRPr="00D169A3" w:rsidRDefault="00D25E8E">
      <w:pPr>
        <w:pStyle w:val="3"/>
        <w:rPr>
          <w:color w:val="auto"/>
        </w:rPr>
      </w:pPr>
      <w:r w:rsidRPr="00D169A3">
        <w:rPr>
          <w:rFonts w:ascii="Arial" w:eastAsia="Arial" w:hAnsi="Arial"/>
          <w:color w:val="auto"/>
        </w:rPr>
        <w:t>Article 23. Pathways</w:t>
      </w:r>
    </w:p>
    <w:p w14:paraId="01E8909C" w14:textId="77777777" w:rsidR="00720CD3" w:rsidRPr="00D169A3" w:rsidRDefault="00D25E8E">
      <w:pPr>
        <w:numPr>
          <w:ilvl w:val="0"/>
          <w:numId w:val="17"/>
        </w:numPr>
        <w:jc w:val="both"/>
        <w:rPr>
          <w:color w:val="auto"/>
        </w:rPr>
      </w:pPr>
      <w:r w:rsidRPr="00D169A3">
        <w:rPr>
          <w:color w:val="auto"/>
        </w:rPr>
        <w:t>In principle, each pathway between exhibition booths must be at least 3 m wide.</w:t>
      </w:r>
    </w:p>
    <w:p w14:paraId="52005D67" w14:textId="77777777" w:rsidR="00720CD3" w:rsidRPr="00D169A3" w:rsidRDefault="00D25E8E">
      <w:pPr>
        <w:numPr>
          <w:ilvl w:val="0"/>
          <w:numId w:val="17"/>
        </w:numPr>
        <w:jc w:val="both"/>
        <w:rPr>
          <w:color w:val="auto"/>
        </w:rPr>
      </w:pPr>
      <w:r w:rsidRPr="00D169A3">
        <w:rPr>
          <w:color w:val="auto"/>
        </w:rPr>
        <w:t>Equipment or exhibits that obstruct emergency escape must not be left in a pathway.</w:t>
      </w:r>
    </w:p>
    <w:p w14:paraId="730C231E" w14:textId="6A310A13" w:rsidR="00720CD3" w:rsidRPr="00D169A3" w:rsidRDefault="00D25E8E">
      <w:pPr>
        <w:numPr>
          <w:ilvl w:val="0"/>
          <w:numId w:val="17"/>
        </w:numPr>
        <w:jc w:val="both"/>
        <w:rPr>
          <w:color w:val="auto"/>
        </w:rPr>
      </w:pPr>
      <w:r w:rsidRPr="00D169A3">
        <w:rPr>
          <w:color w:val="auto"/>
        </w:rPr>
        <w:t xml:space="preserve">An exhibition booth or incidental facility must not be installed in the area of an emergency exit, an EPS door, a fire hydrant, or a restroom entrance. If this requirement impedes booth allocation, however, an exhibition booth or incidental facility may be installed in that area only after Coex Magok has been consulted and its approval has been obtained no later than 14 days before the commencement of the </w:t>
      </w:r>
      <w:r w:rsidR="00502FDA">
        <w:rPr>
          <w:color w:val="auto"/>
        </w:rPr>
        <w:t>Rental</w:t>
      </w:r>
      <w:r w:rsidRPr="00D169A3">
        <w:rPr>
          <w:color w:val="auto"/>
        </w:rPr>
        <w:t xml:space="preserve"> Term.</w:t>
      </w:r>
    </w:p>
    <w:p w14:paraId="33AC198E" w14:textId="428F8607" w:rsidR="00720CD3" w:rsidRPr="00D169A3" w:rsidRDefault="00D25E8E">
      <w:pPr>
        <w:numPr>
          <w:ilvl w:val="0"/>
          <w:numId w:val="17"/>
        </w:numPr>
        <w:jc w:val="both"/>
        <w:rPr>
          <w:color w:val="auto"/>
        </w:rPr>
      </w:pPr>
      <w:r>
        <w:rPr>
          <w:color w:val="auto"/>
        </w:rPr>
        <w:t xml:space="preserve">An exhibition booth must be installed at </w:t>
      </w:r>
      <w:r w:rsidRPr="004218A2">
        <w:rPr>
          <w:color w:val="auto"/>
        </w:rPr>
        <w:t xml:space="preserve">least </w:t>
      </w:r>
      <w:r w:rsidR="00502FDA" w:rsidRPr="004218A2">
        <w:rPr>
          <w:color w:val="auto"/>
        </w:rPr>
        <w:t>10</w:t>
      </w:r>
      <w:r w:rsidRPr="004218A2">
        <w:rPr>
          <w:color w:val="auto"/>
        </w:rPr>
        <w:t>0 cm from</w:t>
      </w:r>
      <w:r>
        <w:rPr>
          <w:color w:val="auto"/>
        </w:rPr>
        <w:t xml:space="preserve"> an existing facility wall or movable partition and must not be affixed to it.</w:t>
      </w:r>
    </w:p>
    <w:p w14:paraId="6C5D268A" w14:textId="77777777" w:rsidR="00720CD3" w:rsidRPr="00D169A3" w:rsidRDefault="00D25E8E">
      <w:pPr>
        <w:pStyle w:val="3"/>
        <w:rPr>
          <w:color w:val="auto"/>
        </w:rPr>
      </w:pPr>
      <w:r w:rsidRPr="00D169A3">
        <w:rPr>
          <w:rFonts w:ascii="Arial" w:eastAsia="Arial" w:hAnsi="Arial"/>
          <w:color w:val="auto"/>
        </w:rPr>
        <w:t>Article 24. Materials</w:t>
      </w:r>
    </w:p>
    <w:p w14:paraId="4C9C60B0" w14:textId="77777777" w:rsidR="00720CD3" w:rsidRPr="00D169A3" w:rsidRDefault="00D25E8E">
      <w:pPr>
        <w:numPr>
          <w:ilvl w:val="0"/>
          <w:numId w:val="18"/>
        </w:numPr>
        <w:jc w:val="both"/>
        <w:rPr>
          <w:color w:val="auto"/>
        </w:rPr>
      </w:pPr>
      <w:r w:rsidRPr="00D169A3">
        <w:rPr>
          <w:color w:val="auto"/>
        </w:rPr>
        <w:t>In principle, only flame-proof or noninflammable materials may be used for exhibition setup work.</w:t>
      </w:r>
    </w:p>
    <w:p w14:paraId="263610C9" w14:textId="77777777" w:rsidR="00720CD3" w:rsidRPr="00D169A3" w:rsidRDefault="00D25E8E">
      <w:pPr>
        <w:numPr>
          <w:ilvl w:val="0"/>
          <w:numId w:val="18"/>
        </w:numPr>
        <w:jc w:val="both"/>
        <w:rPr>
          <w:color w:val="auto"/>
        </w:rPr>
      </w:pPr>
      <w:r w:rsidRPr="00D169A3">
        <w:rPr>
          <w:color w:val="auto"/>
        </w:rPr>
        <w:t>Surface painting must not be performed in the Exhibition Hall. If on-site painting is unavoidable, only eco-friendly water-based paint may be used after approval has been obtained from Coex Magok.</w:t>
      </w:r>
    </w:p>
    <w:p w14:paraId="032EC87D" w14:textId="77777777" w:rsidR="00720CD3" w:rsidRPr="00D169A3" w:rsidRDefault="00D25E8E">
      <w:pPr>
        <w:pStyle w:val="2"/>
        <w:rPr>
          <w:color w:val="auto"/>
        </w:rPr>
      </w:pPr>
      <w:r w:rsidRPr="00D169A3">
        <w:rPr>
          <w:rFonts w:ascii="Arial" w:eastAsia="Arial" w:hAnsi="Arial"/>
          <w:color w:val="auto"/>
        </w:rPr>
        <w:t>Section 4. Restrictions</w:t>
      </w:r>
    </w:p>
    <w:p w14:paraId="34CE123E" w14:textId="77777777" w:rsidR="00720CD3" w:rsidRPr="00D169A3" w:rsidRDefault="00D25E8E">
      <w:pPr>
        <w:pStyle w:val="3"/>
        <w:rPr>
          <w:color w:val="auto"/>
        </w:rPr>
      </w:pPr>
      <w:r w:rsidRPr="00D169A3">
        <w:rPr>
          <w:rFonts w:ascii="Arial" w:eastAsia="Arial" w:hAnsi="Arial"/>
          <w:color w:val="auto"/>
        </w:rPr>
        <w:t>Article 25. Restrictions on Electrical Work</w:t>
      </w:r>
    </w:p>
    <w:p w14:paraId="609E9C28" w14:textId="77777777" w:rsidR="00720CD3" w:rsidRPr="00D169A3" w:rsidRDefault="00D25E8E">
      <w:pPr>
        <w:jc w:val="both"/>
        <w:rPr>
          <w:color w:val="auto"/>
        </w:rPr>
      </w:pPr>
      <w:r w:rsidRPr="00D169A3">
        <w:rPr>
          <w:color w:val="auto"/>
        </w:rPr>
        <w:t>The Exhibition Organizer shall comply with the following requirements when performing electrical work:</w:t>
      </w:r>
    </w:p>
    <w:p w14:paraId="3FD98DE3" w14:textId="77777777" w:rsidR="00720CD3" w:rsidRPr="00D169A3" w:rsidRDefault="00D25E8E">
      <w:pPr>
        <w:numPr>
          <w:ilvl w:val="0"/>
          <w:numId w:val="19"/>
        </w:numPr>
        <w:jc w:val="both"/>
        <w:rPr>
          <w:color w:val="auto"/>
        </w:rPr>
      </w:pPr>
      <w:r w:rsidRPr="00D169A3">
        <w:rPr>
          <w:color w:val="auto"/>
        </w:rPr>
        <w:t>In principle, wiring for lighting and heating equipment must use 2.5 mm² × 3C cable that complies with the relevant Korean Industrial Standards.</w:t>
      </w:r>
    </w:p>
    <w:p w14:paraId="182511C3" w14:textId="77777777" w:rsidR="00720CD3" w:rsidRPr="00D169A3" w:rsidRDefault="00D25E8E">
      <w:pPr>
        <w:numPr>
          <w:ilvl w:val="0"/>
          <w:numId w:val="19"/>
        </w:numPr>
        <w:jc w:val="both"/>
        <w:rPr>
          <w:color w:val="auto"/>
        </w:rPr>
      </w:pPr>
      <w:r w:rsidRPr="00D169A3">
        <w:rPr>
          <w:color w:val="auto"/>
        </w:rPr>
        <w:t>All equipment used to operate exhibits must be wired with CV cable, and the enclosure of each item of equipment must have Type 3 grounding.</w:t>
      </w:r>
    </w:p>
    <w:p w14:paraId="61272694" w14:textId="77777777" w:rsidR="00720CD3" w:rsidRPr="00D169A3" w:rsidRDefault="00D25E8E">
      <w:pPr>
        <w:numPr>
          <w:ilvl w:val="0"/>
          <w:numId w:val="19"/>
        </w:numPr>
        <w:jc w:val="both"/>
        <w:rPr>
          <w:color w:val="auto"/>
        </w:rPr>
      </w:pPr>
      <w:r w:rsidRPr="00D169A3">
        <w:rPr>
          <w:color w:val="auto"/>
        </w:rPr>
        <w:t>The main power switch must be a no-fuse breaker.</w:t>
      </w:r>
    </w:p>
    <w:p w14:paraId="35FFD335" w14:textId="77777777" w:rsidR="00720CD3" w:rsidRPr="00D169A3" w:rsidRDefault="00D25E8E">
      <w:pPr>
        <w:numPr>
          <w:ilvl w:val="0"/>
          <w:numId w:val="19"/>
        </w:numPr>
        <w:jc w:val="both"/>
        <w:rPr>
          <w:color w:val="auto"/>
        </w:rPr>
      </w:pPr>
      <w:r w:rsidRPr="00D169A3">
        <w:rPr>
          <w:color w:val="auto"/>
        </w:rPr>
        <w:lastRenderedPageBreak/>
        <w:t>Separate switches (S/W) for exhibit equipment, lighting, and heating equipment must be installed on the main feeder.</w:t>
      </w:r>
    </w:p>
    <w:p w14:paraId="3256711F" w14:textId="77777777" w:rsidR="00720CD3" w:rsidRPr="00D169A3" w:rsidRDefault="00D25E8E">
      <w:pPr>
        <w:numPr>
          <w:ilvl w:val="0"/>
          <w:numId w:val="19"/>
        </w:numPr>
        <w:jc w:val="both"/>
        <w:rPr>
          <w:color w:val="auto"/>
        </w:rPr>
      </w:pPr>
      <w:r w:rsidRPr="00D169A3">
        <w:rPr>
          <w:color w:val="auto"/>
        </w:rPr>
        <w:t>An earth-leakage breaker (E.L.B.) must be used as the main circuit breaker for lighting and receptacle circuits.</w:t>
      </w:r>
    </w:p>
    <w:p w14:paraId="393E7613" w14:textId="77777777" w:rsidR="00720CD3" w:rsidRPr="00D169A3" w:rsidRDefault="00D25E8E">
      <w:pPr>
        <w:numPr>
          <w:ilvl w:val="0"/>
          <w:numId w:val="19"/>
        </w:numPr>
        <w:jc w:val="both"/>
        <w:rPr>
          <w:color w:val="auto"/>
        </w:rPr>
      </w:pPr>
      <w:r w:rsidRPr="00D169A3">
        <w:rPr>
          <w:color w:val="auto"/>
        </w:rPr>
        <w:t>An ungrounded surface-mounted receptacle for 220 V power must not be used. Receptacle fixtures must be installed on the floor because of the nature of the Exhibition and must be installed with due regard to visitor safety.</w:t>
      </w:r>
    </w:p>
    <w:p w14:paraId="2C447924" w14:textId="77777777" w:rsidR="00720CD3" w:rsidRPr="00D169A3" w:rsidRDefault="00D25E8E">
      <w:pPr>
        <w:numPr>
          <w:ilvl w:val="0"/>
          <w:numId w:val="19"/>
        </w:numPr>
        <w:jc w:val="both"/>
        <w:rPr>
          <w:color w:val="auto"/>
        </w:rPr>
      </w:pPr>
      <w:r w:rsidRPr="00D169A3">
        <w:rPr>
          <w:color w:val="auto"/>
        </w:rPr>
        <w:t>The following applicable laws, subordinate statutes, rules, and standards shall form part of the requirements governing electrical work to the extent applicable:</w:t>
      </w:r>
    </w:p>
    <w:p w14:paraId="59E8236F" w14:textId="77777777" w:rsidR="00720CD3" w:rsidRPr="00D169A3" w:rsidRDefault="00D25E8E">
      <w:pPr>
        <w:numPr>
          <w:ilvl w:val="1"/>
          <w:numId w:val="45"/>
        </w:numPr>
        <w:ind w:left="993"/>
        <w:jc w:val="both"/>
        <w:rPr>
          <w:color w:val="auto"/>
        </w:rPr>
      </w:pPr>
      <w:r w:rsidRPr="00D169A3">
        <w:rPr>
          <w:color w:val="auto"/>
        </w:rPr>
        <w:t>The Indoor Wiring Regulations and Distribution Regulations issued by the Korea Electric Association.</w:t>
      </w:r>
    </w:p>
    <w:p w14:paraId="39A42C7F" w14:textId="77777777" w:rsidR="00720CD3" w:rsidRPr="00D169A3" w:rsidRDefault="00D25E8E">
      <w:pPr>
        <w:numPr>
          <w:ilvl w:val="1"/>
          <w:numId w:val="45"/>
        </w:numPr>
        <w:ind w:left="993"/>
        <w:jc w:val="both"/>
        <w:rPr>
          <w:color w:val="auto"/>
        </w:rPr>
      </w:pPr>
      <w:r w:rsidRPr="00D169A3">
        <w:rPr>
          <w:color w:val="auto"/>
        </w:rPr>
        <w:t>The Electrical Equipment Standards issued by the Korea Electric Association.</w:t>
      </w:r>
    </w:p>
    <w:p w14:paraId="6A4BCF70" w14:textId="77777777" w:rsidR="00720CD3" w:rsidRPr="00D169A3" w:rsidRDefault="00D25E8E">
      <w:pPr>
        <w:numPr>
          <w:ilvl w:val="1"/>
          <w:numId w:val="45"/>
        </w:numPr>
        <w:ind w:left="993"/>
        <w:jc w:val="both"/>
        <w:rPr>
          <w:color w:val="auto"/>
        </w:rPr>
      </w:pPr>
      <w:r w:rsidRPr="00D169A3">
        <w:rPr>
          <w:color w:val="auto"/>
        </w:rPr>
        <w:t>The Electric Appliances Safety Control Act and its subordinate statutes and rules.</w:t>
      </w:r>
    </w:p>
    <w:p w14:paraId="7961EA94" w14:textId="77777777" w:rsidR="00720CD3" w:rsidRPr="00D169A3" w:rsidRDefault="00D25E8E">
      <w:pPr>
        <w:numPr>
          <w:ilvl w:val="0"/>
          <w:numId w:val="19"/>
        </w:numPr>
        <w:jc w:val="both"/>
        <w:rPr>
          <w:color w:val="auto"/>
        </w:rPr>
      </w:pPr>
      <w:r w:rsidRPr="00D169A3">
        <w:rPr>
          <w:color w:val="auto"/>
        </w:rPr>
        <w:t>Vinyl cord wire must not be used in an exhibition booth.</w:t>
      </w:r>
    </w:p>
    <w:p w14:paraId="3C712960" w14:textId="77777777" w:rsidR="00720CD3" w:rsidRPr="00D169A3" w:rsidRDefault="00D25E8E">
      <w:pPr>
        <w:numPr>
          <w:ilvl w:val="0"/>
          <w:numId w:val="19"/>
        </w:numPr>
        <w:jc w:val="both"/>
        <w:rPr>
          <w:color w:val="auto"/>
        </w:rPr>
      </w:pPr>
      <w:r w:rsidRPr="00D169A3">
        <w:rPr>
          <w:color w:val="auto"/>
        </w:rPr>
        <w:t>A generator vehicle may be used only with Coex Magok's prior approval. Any wiring and other work required to use a generator vehicle must be performed by a Service Provider. A qualified technician of the Service Provider shall remain on site throughout the Exhibition period, inspect the generator and related facilities every hour, and report the results to Coex Magok each day. The Exhibition Organizer shall fully compensate Coex Magok and any third party for any loss or damage arising from the installation or use of the generator vehicle.</w:t>
      </w:r>
    </w:p>
    <w:p w14:paraId="5C4D1A38" w14:textId="77777777" w:rsidR="00720CD3" w:rsidRPr="00D169A3" w:rsidRDefault="00D25E8E">
      <w:pPr>
        <w:pStyle w:val="3"/>
        <w:rPr>
          <w:color w:val="auto"/>
        </w:rPr>
      </w:pPr>
      <w:r w:rsidRPr="00D169A3">
        <w:rPr>
          <w:rFonts w:ascii="Arial" w:eastAsia="Arial" w:hAnsi="Arial"/>
          <w:color w:val="auto"/>
        </w:rPr>
        <w:t>Article 26. Restrictions on Water Supply and Drainage</w:t>
      </w:r>
    </w:p>
    <w:p w14:paraId="14F3C816" w14:textId="77777777" w:rsidR="00720CD3" w:rsidRPr="00D169A3" w:rsidRDefault="00D25E8E">
      <w:pPr>
        <w:numPr>
          <w:ilvl w:val="0"/>
          <w:numId w:val="20"/>
        </w:numPr>
        <w:jc w:val="both"/>
        <w:rPr>
          <w:color w:val="auto"/>
        </w:rPr>
      </w:pPr>
      <w:r w:rsidRPr="00D169A3">
        <w:rPr>
          <w:color w:val="auto"/>
        </w:rPr>
        <w:t>Water-supply piping materials must comply with the relevant Korean Industrial Standards or an equivalent or higher standard and must be rated to withstand at least twice the working pressure.</w:t>
      </w:r>
    </w:p>
    <w:p w14:paraId="674FC37D" w14:textId="77777777" w:rsidR="00720CD3" w:rsidRPr="00D169A3" w:rsidRDefault="00D25E8E">
      <w:pPr>
        <w:numPr>
          <w:ilvl w:val="0"/>
          <w:numId w:val="20"/>
        </w:numPr>
        <w:jc w:val="both"/>
        <w:rPr>
          <w:color w:val="auto"/>
        </w:rPr>
      </w:pPr>
      <w:r w:rsidRPr="00D169A3">
        <w:rPr>
          <w:color w:val="auto"/>
        </w:rPr>
        <w:t>A hose used to supply industrial water must have an inside diameter of 13 mm and must withstand a pressure of at least 20 kg.</w:t>
      </w:r>
    </w:p>
    <w:p w14:paraId="7A0B87E5" w14:textId="77777777" w:rsidR="00720CD3" w:rsidRPr="00D169A3" w:rsidRDefault="00D25E8E">
      <w:pPr>
        <w:numPr>
          <w:ilvl w:val="0"/>
          <w:numId w:val="20"/>
        </w:numPr>
        <w:jc w:val="both"/>
        <w:rPr>
          <w:color w:val="auto"/>
        </w:rPr>
      </w:pPr>
      <w:r w:rsidRPr="00D169A3">
        <w:rPr>
          <w:color w:val="auto"/>
        </w:rPr>
        <w:t>A hose used to supply industrial water must not have an intermediate connection.</w:t>
      </w:r>
    </w:p>
    <w:p w14:paraId="27695534" w14:textId="77777777" w:rsidR="00720CD3" w:rsidRPr="00D169A3" w:rsidRDefault="00D25E8E">
      <w:pPr>
        <w:numPr>
          <w:ilvl w:val="0"/>
          <w:numId w:val="20"/>
        </w:numPr>
        <w:jc w:val="both"/>
        <w:rPr>
          <w:color w:val="auto"/>
        </w:rPr>
      </w:pPr>
      <w:r w:rsidRPr="00D169A3">
        <w:rPr>
          <w:color w:val="auto"/>
        </w:rPr>
        <w:t>A connection between an industrial-water supply or drainage pipe and a hose must be firmly secured with a band.</w:t>
      </w:r>
    </w:p>
    <w:p w14:paraId="0EF66CDB" w14:textId="77777777" w:rsidR="00720CD3" w:rsidRPr="00D169A3" w:rsidRDefault="00D25E8E">
      <w:pPr>
        <w:numPr>
          <w:ilvl w:val="0"/>
          <w:numId w:val="20"/>
        </w:numPr>
        <w:jc w:val="both"/>
        <w:rPr>
          <w:color w:val="auto"/>
        </w:rPr>
      </w:pPr>
      <w:r w:rsidRPr="00D169A3">
        <w:rPr>
          <w:color w:val="auto"/>
        </w:rPr>
        <w:t>A hose used to drain industrial water must have an inside diameter of 20 mm and must withstand a pressure of 5 kg.</w:t>
      </w:r>
    </w:p>
    <w:p w14:paraId="1EBAD38B" w14:textId="77777777" w:rsidR="00720CD3" w:rsidRPr="00D169A3" w:rsidRDefault="00D25E8E">
      <w:pPr>
        <w:numPr>
          <w:ilvl w:val="0"/>
          <w:numId w:val="20"/>
        </w:numPr>
        <w:jc w:val="both"/>
        <w:rPr>
          <w:color w:val="auto"/>
        </w:rPr>
      </w:pPr>
      <w:r w:rsidRPr="00D169A3">
        <w:rPr>
          <w:color w:val="auto"/>
        </w:rPr>
        <w:t>A one-touch connector must be used to connect a water supply hose to exhibit equipment.</w:t>
      </w:r>
    </w:p>
    <w:p w14:paraId="00524801" w14:textId="77777777" w:rsidR="00720CD3" w:rsidRPr="00D169A3" w:rsidRDefault="00D25E8E">
      <w:pPr>
        <w:numPr>
          <w:ilvl w:val="0"/>
          <w:numId w:val="20"/>
        </w:numPr>
        <w:jc w:val="both"/>
        <w:rPr>
          <w:color w:val="auto"/>
        </w:rPr>
      </w:pPr>
      <w:r w:rsidRPr="00D169A3">
        <w:rPr>
          <w:color w:val="auto"/>
        </w:rPr>
        <w:t>All materials and exhibits must be thoroughly checked before water supply or drainage is used.</w:t>
      </w:r>
    </w:p>
    <w:p w14:paraId="6FA0ECEE" w14:textId="77777777" w:rsidR="00720CD3" w:rsidRPr="00D169A3" w:rsidRDefault="00D25E8E">
      <w:pPr>
        <w:numPr>
          <w:ilvl w:val="0"/>
          <w:numId w:val="20"/>
        </w:numPr>
        <w:jc w:val="both"/>
        <w:rPr>
          <w:color w:val="auto"/>
        </w:rPr>
      </w:pPr>
      <w:r w:rsidRPr="00D169A3">
        <w:rPr>
          <w:color w:val="auto"/>
        </w:rPr>
        <w:t>The work must be performed so that it does not impede visitor movement.</w:t>
      </w:r>
    </w:p>
    <w:p w14:paraId="0BAE6ADD" w14:textId="77777777" w:rsidR="00720CD3" w:rsidRPr="00D169A3" w:rsidRDefault="00D25E8E">
      <w:pPr>
        <w:pStyle w:val="3"/>
        <w:rPr>
          <w:color w:val="auto"/>
        </w:rPr>
      </w:pPr>
      <w:r w:rsidRPr="00D169A3">
        <w:rPr>
          <w:rFonts w:ascii="Arial" w:eastAsia="Arial" w:hAnsi="Arial"/>
          <w:color w:val="auto"/>
        </w:rPr>
        <w:t>Article 27. Restriction on Water Supply and Drainage Work (Including the Cafeteria)</w:t>
      </w:r>
    </w:p>
    <w:p w14:paraId="3D4660A6" w14:textId="77777777" w:rsidR="00720CD3" w:rsidRPr="00D169A3" w:rsidRDefault="00D25E8E">
      <w:pPr>
        <w:numPr>
          <w:ilvl w:val="0"/>
          <w:numId w:val="21"/>
        </w:numPr>
        <w:jc w:val="both"/>
        <w:rPr>
          <w:color w:val="auto"/>
        </w:rPr>
      </w:pPr>
      <w:r w:rsidRPr="00D169A3">
        <w:rPr>
          <w:color w:val="auto"/>
        </w:rPr>
        <w:t>At a Participant booth or cafeteria booth, the floor must first have double-layer floor protection using waterproof tarpaulin (sheeting) and vinyl sheeting at least 0.2 mm thick, or equivalent materials, and must be finished with event carpet.</w:t>
      </w:r>
    </w:p>
    <w:p w14:paraId="4FF69B44" w14:textId="77777777" w:rsidR="00720CD3" w:rsidRPr="00D169A3" w:rsidRDefault="00D25E8E">
      <w:pPr>
        <w:numPr>
          <w:ilvl w:val="0"/>
          <w:numId w:val="21"/>
        </w:numPr>
        <w:jc w:val="both"/>
        <w:rPr>
          <w:color w:val="auto"/>
        </w:rPr>
      </w:pPr>
      <w:r w:rsidRPr="00D169A3">
        <w:rPr>
          <w:color w:val="auto"/>
        </w:rPr>
        <w:t>The drainage pipe for each item of equipment must be connected to that equipment on a one-to-one (1:1) basis, and intermediate connections using T-pipes must not be made. All work must be performed by a Service Provider registered with Coex Magok. The Exhibition Organizer shall bear all responsibility for water leakage or any other incident arising from work performed by any contractor other than a Service Provider registered with Coex Magok.</w:t>
      </w:r>
    </w:p>
    <w:p w14:paraId="42AF6D2C" w14:textId="77777777" w:rsidR="00720CD3" w:rsidRPr="00D169A3" w:rsidRDefault="00D25E8E">
      <w:pPr>
        <w:numPr>
          <w:ilvl w:val="0"/>
          <w:numId w:val="21"/>
        </w:numPr>
        <w:jc w:val="both"/>
        <w:rPr>
          <w:color w:val="auto"/>
        </w:rPr>
      </w:pPr>
      <w:r w:rsidRPr="00D169A3">
        <w:rPr>
          <w:color w:val="auto"/>
        </w:rPr>
        <w:t>After completion of the work and before water is supplied, the on-site work must be checked for defects by a Service Provider registered with Coex Magok. Water may be supplied only after the check has been completed.</w:t>
      </w:r>
    </w:p>
    <w:p w14:paraId="5EFC1948" w14:textId="77777777" w:rsidR="00720CD3" w:rsidRPr="00D169A3" w:rsidRDefault="00D25E8E">
      <w:pPr>
        <w:pStyle w:val="3"/>
        <w:rPr>
          <w:color w:val="auto"/>
        </w:rPr>
      </w:pPr>
      <w:r w:rsidRPr="00D169A3">
        <w:rPr>
          <w:rFonts w:ascii="Arial" w:eastAsia="Arial" w:hAnsi="Arial"/>
          <w:color w:val="auto"/>
        </w:rPr>
        <w:t>Article 28. Restriction on Heavy Exhibits</w:t>
      </w:r>
    </w:p>
    <w:p w14:paraId="0862D95E" w14:textId="77777777" w:rsidR="00720CD3" w:rsidRPr="00D169A3" w:rsidRDefault="00D25E8E">
      <w:pPr>
        <w:numPr>
          <w:ilvl w:val="0"/>
          <w:numId w:val="22"/>
        </w:numPr>
        <w:jc w:val="both"/>
        <w:rPr>
          <w:color w:val="auto"/>
        </w:rPr>
      </w:pPr>
      <w:r w:rsidRPr="00D169A3">
        <w:rPr>
          <w:color w:val="auto"/>
        </w:rPr>
        <w:t>A heavy exhibit that exceeds the floor load (static load) specified in the following table must not be brought into or displayed in the Exhibition Hall. Specifications for any exhibit weighing 2.5 t or more shall be submitted to Coex Magok before the exhibit is brought in.</w:t>
      </w:r>
    </w:p>
    <w:p w14:paraId="5339A870" w14:textId="77777777" w:rsidR="00720CD3" w:rsidRPr="00D169A3" w:rsidRDefault="00720CD3">
      <w:pPr>
        <w:keepNext/>
        <w:spacing w:after="0"/>
        <w:rPr>
          <w:color w:val="auto"/>
        </w:rPr>
      </w:pPr>
    </w:p>
    <w:tbl>
      <w:tblPr>
        <w:tblW w:w="9212" w:type="dxa"/>
        <w:tblInd w:w="100" w:type="dxa"/>
        <w:tblBorders>
          <w:top w:val="single" w:sz="6" w:space="0" w:color="5B2D83"/>
          <w:left w:val="single" w:sz="6" w:space="0" w:color="D9D1DC"/>
          <w:bottom w:val="single" w:sz="6" w:space="0" w:color="5B2D83"/>
          <w:right w:val="single" w:sz="6" w:space="0" w:color="D9D1DC"/>
          <w:insideH w:val="single" w:sz="4" w:space="0" w:color="D9D1DC"/>
          <w:insideV w:val="single" w:sz="4" w:space="0" w:color="D9D1DC"/>
        </w:tblBorders>
        <w:tblLayout w:type="fixed"/>
        <w:tblLook w:val="04A0" w:firstRow="1" w:lastRow="0" w:firstColumn="1" w:lastColumn="0" w:noHBand="0" w:noVBand="1"/>
      </w:tblPr>
      <w:tblGrid>
        <w:gridCol w:w="2800"/>
        <w:gridCol w:w="6412"/>
      </w:tblGrid>
      <w:tr w:rsidR="00720CD3" w:rsidRPr="00D169A3" w14:paraId="68275F49" w14:textId="77777777" w:rsidTr="008222AB">
        <w:trPr>
          <w:cantSplit/>
          <w:tblHeader/>
        </w:trPr>
        <w:tc>
          <w:tcPr>
            <w:tcW w:w="2800" w:type="dxa"/>
            <w:shd w:val="clear" w:color="auto" w:fill="D9D9D9" w:themeFill="background1" w:themeFillShade="D9"/>
            <w:tcMar>
              <w:top w:w="70" w:type="dxa"/>
              <w:left w:w="100" w:type="dxa"/>
              <w:bottom w:w="70" w:type="dxa"/>
              <w:right w:w="100" w:type="dxa"/>
            </w:tcMar>
            <w:vAlign w:val="center"/>
          </w:tcPr>
          <w:p w14:paraId="65FFC0DA" w14:textId="77777777" w:rsidR="00720CD3" w:rsidRPr="00D169A3" w:rsidRDefault="00D25E8E">
            <w:pPr>
              <w:spacing w:after="0" w:line="240" w:lineRule="auto"/>
              <w:jc w:val="center"/>
              <w:rPr>
                <w:color w:val="auto"/>
              </w:rPr>
            </w:pPr>
            <w:r w:rsidRPr="00D169A3">
              <w:rPr>
                <w:b/>
                <w:color w:val="auto"/>
                <w:sz w:val="14"/>
              </w:rPr>
              <w:t>Category</w:t>
            </w:r>
          </w:p>
        </w:tc>
        <w:tc>
          <w:tcPr>
            <w:tcW w:w="6412" w:type="dxa"/>
            <w:shd w:val="clear" w:color="auto" w:fill="D9D9D9" w:themeFill="background1" w:themeFillShade="D9"/>
            <w:tcMar>
              <w:top w:w="70" w:type="dxa"/>
              <w:left w:w="100" w:type="dxa"/>
              <w:bottom w:w="70" w:type="dxa"/>
              <w:right w:w="100" w:type="dxa"/>
            </w:tcMar>
            <w:vAlign w:val="center"/>
          </w:tcPr>
          <w:p w14:paraId="1F96682E" w14:textId="77777777" w:rsidR="00720CD3" w:rsidRPr="00D169A3" w:rsidRDefault="00D25E8E">
            <w:pPr>
              <w:spacing w:after="0" w:line="240" w:lineRule="auto"/>
              <w:jc w:val="center"/>
              <w:rPr>
                <w:color w:val="auto"/>
              </w:rPr>
            </w:pPr>
            <w:r w:rsidRPr="00D169A3">
              <w:rPr>
                <w:b/>
                <w:color w:val="auto"/>
                <w:sz w:val="14"/>
              </w:rPr>
              <w:t>Coex Magok, 1st Floor</w:t>
            </w:r>
          </w:p>
        </w:tc>
      </w:tr>
      <w:tr w:rsidR="00720CD3" w:rsidRPr="00D169A3" w14:paraId="0213DA1C" w14:textId="77777777">
        <w:trPr>
          <w:cantSplit/>
        </w:trPr>
        <w:tc>
          <w:tcPr>
            <w:tcW w:w="2800" w:type="dxa"/>
            <w:shd w:val="clear" w:color="auto" w:fill="FFFFFF"/>
            <w:tcMar>
              <w:top w:w="70" w:type="dxa"/>
              <w:left w:w="100" w:type="dxa"/>
              <w:bottom w:w="70" w:type="dxa"/>
              <w:right w:w="100" w:type="dxa"/>
            </w:tcMar>
            <w:vAlign w:val="center"/>
          </w:tcPr>
          <w:p w14:paraId="497F64A9" w14:textId="77777777" w:rsidR="00720CD3" w:rsidRPr="00D169A3" w:rsidRDefault="00D25E8E">
            <w:pPr>
              <w:spacing w:after="0" w:line="240" w:lineRule="auto"/>
              <w:jc w:val="center"/>
              <w:rPr>
                <w:color w:val="auto"/>
              </w:rPr>
            </w:pPr>
            <w:r w:rsidRPr="00D169A3">
              <w:rPr>
                <w:color w:val="auto"/>
                <w:sz w:val="15"/>
              </w:rPr>
              <w:t>Floor Load Limit</w:t>
            </w:r>
          </w:p>
        </w:tc>
        <w:tc>
          <w:tcPr>
            <w:tcW w:w="6412" w:type="dxa"/>
            <w:shd w:val="clear" w:color="auto" w:fill="FFFFFF"/>
            <w:tcMar>
              <w:top w:w="70" w:type="dxa"/>
              <w:left w:w="100" w:type="dxa"/>
              <w:bottom w:w="70" w:type="dxa"/>
              <w:right w:w="100" w:type="dxa"/>
            </w:tcMar>
            <w:vAlign w:val="center"/>
          </w:tcPr>
          <w:p w14:paraId="37458BE0" w14:textId="77777777" w:rsidR="00720CD3" w:rsidRPr="00D169A3" w:rsidRDefault="00D25E8E">
            <w:pPr>
              <w:spacing w:after="0" w:line="240" w:lineRule="auto"/>
              <w:jc w:val="center"/>
              <w:rPr>
                <w:color w:val="auto"/>
              </w:rPr>
            </w:pPr>
            <w:r w:rsidRPr="00D169A3">
              <w:rPr>
                <w:color w:val="auto"/>
                <w:sz w:val="15"/>
              </w:rPr>
              <w:t>2.5 t/m²</w:t>
            </w:r>
          </w:p>
        </w:tc>
      </w:tr>
    </w:tbl>
    <w:p w14:paraId="4EA30D75" w14:textId="77777777" w:rsidR="00720CD3" w:rsidRPr="00D169A3" w:rsidRDefault="00720CD3">
      <w:pPr>
        <w:spacing w:after="40"/>
        <w:rPr>
          <w:color w:val="auto"/>
        </w:rPr>
      </w:pPr>
    </w:p>
    <w:p w14:paraId="60481E91" w14:textId="0B4C1241" w:rsidR="00720CD3" w:rsidRPr="00D169A3" w:rsidRDefault="00D25E8E">
      <w:pPr>
        <w:numPr>
          <w:ilvl w:val="0"/>
          <w:numId w:val="22"/>
        </w:numPr>
        <w:jc w:val="both"/>
        <w:rPr>
          <w:color w:val="auto"/>
        </w:rPr>
      </w:pPr>
      <w:r w:rsidRPr="00D169A3">
        <w:rPr>
          <w:color w:val="auto"/>
        </w:rPr>
        <w:t xml:space="preserve">An Exhibition Organizer that intends to bring in and display a heavy exhibit exceeding the floor-load limit shall submit structural calculations and load dispersion methods to Coex Magok and obtain approval no later than 14 days before the commencement of the </w:t>
      </w:r>
      <w:r w:rsidR="00502FDA">
        <w:rPr>
          <w:color w:val="auto"/>
        </w:rPr>
        <w:t>Rental</w:t>
      </w:r>
      <w:r w:rsidRPr="00D169A3">
        <w:rPr>
          <w:color w:val="auto"/>
        </w:rPr>
        <w:t xml:space="preserve"> Term.</w:t>
      </w:r>
    </w:p>
    <w:p w14:paraId="49C98215" w14:textId="77777777" w:rsidR="00720CD3" w:rsidRPr="00D169A3" w:rsidRDefault="00D25E8E">
      <w:pPr>
        <w:numPr>
          <w:ilvl w:val="0"/>
          <w:numId w:val="22"/>
        </w:numPr>
        <w:jc w:val="both"/>
        <w:rPr>
          <w:color w:val="auto"/>
        </w:rPr>
      </w:pPr>
      <w:r w:rsidRPr="00D169A3">
        <w:rPr>
          <w:color w:val="auto"/>
        </w:rPr>
        <w:t>When a heavy item is brought in, removed, or set up, load dispersion measures must be implemented so that the floor surface is not subjected to a concentrated load.</w:t>
      </w:r>
    </w:p>
    <w:p w14:paraId="52903E90" w14:textId="77777777" w:rsidR="00720CD3" w:rsidRPr="00D169A3" w:rsidRDefault="00D25E8E">
      <w:pPr>
        <w:numPr>
          <w:ilvl w:val="0"/>
          <w:numId w:val="22"/>
        </w:numPr>
        <w:jc w:val="both"/>
        <w:rPr>
          <w:color w:val="auto"/>
        </w:rPr>
      </w:pPr>
      <w:r w:rsidRPr="00D169A3">
        <w:rPr>
          <w:color w:val="auto"/>
        </w:rPr>
        <w:t>Structural calculations shall be submitted as follows:</w:t>
      </w:r>
    </w:p>
    <w:p w14:paraId="02BCF97A" w14:textId="77777777" w:rsidR="00720CD3" w:rsidRPr="00D169A3" w:rsidRDefault="00D25E8E">
      <w:pPr>
        <w:numPr>
          <w:ilvl w:val="1"/>
          <w:numId w:val="46"/>
        </w:numPr>
        <w:ind w:left="993"/>
        <w:jc w:val="both"/>
        <w:rPr>
          <w:color w:val="auto"/>
        </w:rPr>
      </w:pPr>
      <w:r w:rsidRPr="00D169A3">
        <w:rPr>
          <w:color w:val="auto"/>
        </w:rPr>
        <w:t>The exact setup location must be shown either in precise wording or in a drawing.</w:t>
      </w:r>
    </w:p>
    <w:p w14:paraId="26BB64A9" w14:textId="77777777" w:rsidR="00720CD3" w:rsidRPr="00D169A3" w:rsidRDefault="00D25E8E">
      <w:pPr>
        <w:numPr>
          <w:ilvl w:val="1"/>
          <w:numId w:val="46"/>
        </w:numPr>
        <w:ind w:left="993"/>
        <w:jc w:val="both"/>
        <w:rPr>
          <w:color w:val="auto"/>
        </w:rPr>
      </w:pPr>
      <w:r w:rsidRPr="00D169A3">
        <w:rPr>
          <w:color w:val="auto"/>
        </w:rPr>
        <w:t>A separate working drawing, including specifications that can be directly verified on site, must be submitted.</w:t>
      </w:r>
    </w:p>
    <w:p w14:paraId="7E1168BB" w14:textId="77777777" w:rsidR="00720CD3" w:rsidRPr="00D169A3" w:rsidRDefault="00D25E8E">
      <w:pPr>
        <w:numPr>
          <w:ilvl w:val="1"/>
          <w:numId w:val="46"/>
        </w:numPr>
        <w:ind w:left="993"/>
        <w:jc w:val="both"/>
        <w:rPr>
          <w:color w:val="auto"/>
        </w:rPr>
      </w:pPr>
      <w:r w:rsidRPr="00D169A3">
        <w:rPr>
          <w:color w:val="auto"/>
        </w:rPr>
        <w:lastRenderedPageBreak/>
        <w:t>The moving load and impact load arising when the heavy exhibit is brought in, removed, and set up must be shown.</w:t>
      </w:r>
    </w:p>
    <w:p w14:paraId="7CEBCDC2" w14:textId="77777777" w:rsidR="00720CD3" w:rsidRPr="00D169A3" w:rsidRDefault="00D25E8E">
      <w:pPr>
        <w:numPr>
          <w:ilvl w:val="1"/>
          <w:numId w:val="46"/>
        </w:numPr>
        <w:ind w:left="993"/>
        <w:jc w:val="both"/>
        <w:rPr>
          <w:color w:val="auto"/>
        </w:rPr>
      </w:pPr>
      <w:r w:rsidRPr="00D169A3">
        <w:rPr>
          <w:color w:val="auto"/>
        </w:rPr>
        <w:t>The specifications of the move-in equipment must match the structural calculations.</w:t>
      </w:r>
    </w:p>
    <w:p w14:paraId="7D41872E" w14:textId="77777777" w:rsidR="00720CD3" w:rsidRPr="00D169A3" w:rsidRDefault="00D25E8E">
      <w:pPr>
        <w:numPr>
          <w:ilvl w:val="1"/>
          <w:numId w:val="46"/>
        </w:numPr>
        <w:ind w:left="993"/>
        <w:jc w:val="both"/>
        <w:rPr>
          <w:color w:val="auto"/>
        </w:rPr>
      </w:pPr>
      <w:r w:rsidRPr="00D169A3">
        <w:rPr>
          <w:color w:val="auto"/>
        </w:rPr>
        <w:t>The on-site supervisor responsible for the work and the structural workers shall submit evidence of their competence.</w:t>
      </w:r>
    </w:p>
    <w:p w14:paraId="55EBEBB7" w14:textId="77777777" w:rsidR="00720CD3" w:rsidRPr="00D169A3" w:rsidRDefault="00D25E8E">
      <w:pPr>
        <w:numPr>
          <w:ilvl w:val="0"/>
          <w:numId w:val="22"/>
        </w:numPr>
        <w:jc w:val="both"/>
        <w:rPr>
          <w:color w:val="auto"/>
        </w:rPr>
      </w:pPr>
      <w:r w:rsidRPr="00D169A3">
        <w:rPr>
          <w:color w:val="auto"/>
        </w:rPr>
        <w:t>Documents relating to vibrating exhibit equipment shall be submitted to Coex Magok at least three months in advance for supplementary approval. Coex Magok may prohibit any unapproved vibrating exhibit equipment from being brought in at the site, and the Exhibition Organizer shall be responsible for any resulting loss or damage.</w:t>
      </w:r>
    </w:p>
    <w:p w14:paraId="56BEBCFF" w14:textId="77777777" w:rsidR="00720CD3" w:rsidRPr="00D169A3" w:rsidRDefault="00D25E8E">
      <w:pPr>
        <w:numPr>
          <w:ilvl w:val="0"/>
          <w:numId w:val="22"/>
        </w:numPr>
        <w:jc w:val="both"/>
        <w:rPr>
          <w:color w:val="auto"/>
        </w:rPr>
      </w:pPr>
      <w:r w:rsidRPr="00D169A3">
        <w:rPr>
          <w:color w:val="auto"/>
        </w:rPr>
        <w:t>If any requirement of paragraphs (1) through (5) is breached, Coex Magok may restrict the exhibit from being brought in and suspend the supply of operating power. The Exhibition Organizer and the relevant Participant shall bear all responsibility arising from the breach.</w:t>
      </w:r>
    </w:p>
    <w:p w14:paraId="6E656397" w14:textId="77777777" w:rsidR="00720CD3" w:rsidRPr="00D169A3" w:rsidRDefault="00D25E8E">
      <w:pPr>
        <w:pStyle w:val="3"/>
        <w:rPr>
          <w:color w:val="auto"/>
        </w:rPr>
      </w:pPr>
      <w:r w:rsidRPr="00D169A3">
        <w:rPr>
          <w:rFonts w:ascii="Arial" w:eastAsia="Arial" w:hAnsi="Arial"/>
          <w:color w:val="auto"/>
        </w:rPr>
        <w:t>Article 29. Restriction on Entry and Exit and Handling of Hazardous Materials</w:t>
      </w:r>
    </w:p>
    <w:p w14:paraId="42AA99B5" w14:textId="77777777" w:rsidR="00720CD3" w:rsidRPr="00D169A3" w:rsidRDefault="00D25E8E">
      <w:pPr>
        <w:numPr>
          <w:ilvl w:val="0"/>
          <w:numId w:val="23"/>
        </w:numPr>
        <w:jc w:val="both"/>
        <w:rPr>
          <w:color w:val="auto"/>
        </w:rPr>
      </w:pPr>
      <w:r w:rsidRPr="00D169A3">
        <w:rPr>
          <w:color w:val="auto"/>
        </w:rPr>
        <w:t>Before hazardous materials are brought into or removed from the Exhibition Hall, an Application for Permission to Bring In or Remove Hazardous Materials shall be submitted to Coex Magok and approval obtained. Hazardous materials other than those approved must not be brought into the Exhibition Hall.</w:t>
      </w:r>
    </w:p>
    <w:p w14:paraId="25D7865A" w14:textId="77777777" w:rsidR="00720CD3" w:rsidRPr="00D169A3" w:rsidRDefault="00D25E8E">
      <w:pPr>
        <w:numPr>
          <w:ilvl w:val="0"/>
          <w:numId w:val="23"/>
        </w:numPr>
        <w:jc w:val="both"/>
        <w:rPr>
          <w:color w:val="auto"/>
        </w:rPr>
      </w:pPr>
      <w:r w:rsidRPr="00D169A3">
        <w:rPr>
          <w:color w:val="auto"/>
        </w:rPr>
        <w:t>The relevant User shall bear all responsibility for any accident arising from bringing hazardous materials into the Exhibition Hall.</w:t>
      </w:r>
    </w:p>
    <w:p w14:paraId="5849FD1E" w14:textId="77777777" w:rsidR="00720CD3" w:rsidRPr="00D169A3" w:rsidRDefault="00D25E8E">
      <w:pPr>
        <w:numPr>
          <w:ilvl w:val="0"/>
          <w:numId w:val="23"/>
        </w:numPr>
        <w:jc w:val="both"/>
        <w:rPr>
          <w:color w:val="auto"/>
        </w:rPr>
      </w:pPr>
      <w:r w:rsidRPr="00D169A3">
        <w:rPr>
          <w:color w:val="auto"/>
        </w:rPr>
        <w:t>All matters relating to the handling of hazardous materials shall be governed by applicable fire safety laws and regulations and the High-Pressure Gas Safety Control Act.</w:t>
      </w:r>
    </w:p>
    <w:p w14:paraId="29803A3F" w14:textId="77777777" w:rsidR="00720CD3" w:rsidRPr="00D169A3" w:rsidRDefault="00D25E8E">
      <w:pPr>
        <w:numPr>
          <w:ilvl w:val="0"/>
          <w:numId w:val="23"/>
        </w:numPr>
        <w:jc w:val="both"/>
        <w:rPr>
          <w:color w:val="auto"/>
        </w:rPr>
      </w:pPr>
      <w:r w:rsidRPr="00D169A3">
        <w:rPr>
          <w:color w:val="auto"/>
        </w:rPr>
        <w:t>An open flame must not be used without approval from Coex Magok.</w:t>
      </w:r>
    </w:p>
    <w:p w14:paraId="37474E44" w14:textId="77777777" w:rsidR="00720CD3" w:rsidRPr="00D169A3" w:rsidRDefault="00D25E8E">
      <w:pPr>
        <w:numPr>
          <w:ilvl w:val="0"/>
          <w:numId w:val="23"/>
        </w:numPr>
        <w:jc w:val="both"/>
        <w:rPr>
          <w:color w:val="auto"/>
        </w:rPr>
      </w:pPr>
      <w:r w:rsidRPr="00D169A3">
        <w:rPr>
          <w:color w:val="auto"/>
        </w:rPr>
        <w:t>Hazardous materials shall be handled and stored in accordance with Coex Magok's policies.</w:t>
      </w:r>
    </w:p>
    <w:p w14:paraId="45925634" w14:textId="77777777" w:rsidR="00720CD3" w:rsidRPr="00D169A3" w:rsidRDefault="00D25E8E">
      <w:pPr>
        <w:pStyle w:val="3"/>
        <w:rPr>
          <w:color w:val="auto"/>
        </w:rPr>
      </w:pPr>
      <w:r w:rsidRPr="00D169A3">
        <w:rPr>
          <w:rFonts w:ascii="Arial" w:eastAsia="Arial" w:hAnsi="Arial"/>
          <w:color w:val="auto"/>
        </w:rPr>
        <w:t>Article 30. Restriction on the Use of Electric Equipment</w:t>
      </w:r>
    </w:p>
    <w:p w14:paraId="1A01D804" w14:textId="77777777" w:rsidR="00720CD3" w:rsidRPr="00D169A3" w:rsidRDefault="00D25E8E">
      <w:pPr>
        <w:numPr>
          <w:ilvl w:val="0"/>
          <w:numId w:val="24"/>
        </w:numPr>
        <w:jc w:val="both"/>
        <w:rPr>
          <w:color w:val="auto"/>
        </w:rPr>
      </w:pPr>
      <w:r w:rsidRPr="00D169A3">
        <w:rPr>
          <w:color w:val="auto"/>
        </w:rPr>
        <w:t>Power tools, including electric saws, electric planers, welding machines, and electric grinders, and oxygen cutters must not be used. A single-phase compressor with a rated power of 2 kW or less may be used. A single-phase compressor with a rated power of 2 kW or more may be used only after a separate application for temporary work power has been submitted.</w:t>
      </w:r>
    </w:p>
    <w:p w14:paraId="53C8E419" w14:textId="77777777" w:rsidR="00720CD3" w:rsidRPr="00D169A3" w:rsidRDefault="00D25E8E">
      <w:pPr>
        <w:numPr>
          <w:ilvl w:val="0"/>
          <w:numId w:val="24"/>
        </w:numPr>
        <w:jc w:val="both"/>
        <w:rPr>
          <w:color w:val="auto"/>
        </w:rPr>
      </w:pPr>
      <w:r w:rsidRPr="00D169A3">
        <w:rPr>
          <w:color w:val="auto"/>
        </w:rPr>
        <w:t>High-risk exhibit equipment, including boilers, furnaces, stoves, and outdoor air-conditioning units, must not be operated.</w:t>
      </w:r>
    </w:p>
    <w:p w14:paraId="5CE37A55" w14:textId="77777777" w:rsidR="00720CD3" w:rsidRPr="00D169A3" w:rsidRDefault="00D25E8E">
      <w:pPr>
        <w:numPr>
          <w:ilvl w:val="0"/>
          <w:numId w:val="24"/>
        </w:numPr>
        <w:jc w:val="both"/>
        <w:rPr>
          <w:color w:val="auto"/>
        </w:rPr>
      </w:pPr>
      <w:r w:rsidRPr="00D169A3">
        <w:rPr>
          <w:color w:val="auto"/>
        </w:rPr>
        <w:t>Notwithstanding paragraphs (1) and (2), if use is unavoidable, the equipment listed in those paragraphs may be used on a limited basis only after prior consultation with and approval from Coex Magok.</w:t>
      </w:r>
    </w:p>
    <w:p w14:paraId="1DD8F442" w14:textId="77777777" w:rsidR="00720CD3" w:rsidRPr="00D169A3" w:rsidRDefault="00D25E8E">
      <w:pPr>
        <w:pStyle w:val="3"/>
        <w:rPr>
          <w:color w:val="auto"/>
        </w:rPr>
      </w:pPr>
      <w:r w:rsidRPr="00D169A3">
        <w:rPr>
          <w:rFonts w:ascii="Arial" w:eastAsia="Arial" w:hAnsi="Arial"/>
          <w:color w:val="auto"/>
        </w:rPr>
        <w:t>Article 31. Restrictions on the Use of Electric Heating Appliances</w:t>
      </w:r>
    </w:p>
    <w:p w14:paraId="271F589A" w14:textId="77777777" w:rsidR="00720CD3" w:rsidRPr="00D169A3" w:rsidRDefault="00D25E8E">
      <w:pPr>
        <w:numPr>
          <w:ilvl w:val="0"/>
          <w:numId w:val="25"/>
        </w:numPr>
        <w:jc w:val="both"/>
        <w:rPr>
          <w:color w:val="auto"/>
        </w:rPr>
      </w:pPr>
      <w:r w:rsidRPr="00D169A3">
        <w:rPr>
          <w:color w:val="auto"/>
        </w:rPr>
        <w:t>When an electric heating appliance has a surface temperature of 70 °C or higher during operation, a safety guard rail must be installed.</w:t>
      </w:r>
    </w:p>
    <w:p w14:paraId="7896D080" w14:textId="77777777" w:rsidR="00720CD3" w:rsidRPr="00D169A3" w:rsidRDefault="00D25E8E">
      <w:pPr>
        <w:numPr>
          <w:ilvl w:val="0"/>
          <w:numId w:val="25"/>
        </w:numPr>
        <w:jc w:val="both"/>
        <w:rPr>
          <w:color w:val="auto"/>
        </w:rPr>
      </w:pPr>
      <w:r w:rsidRPr="00D169A3">
        <w:rPr>
          <w:color w:val="auto"/>
        </w:rPr>
        <w:t>An electric heating appliance used for exhibit operation must not be installed on a wooden display stand. It must be installed on an incombustible display stand at least 20 cm above the floor. Carpet must not be installed on the floor of a booth in which an electric heating appliance is used.</w:t>
      </w:r>
    </w:p>
    <w:p w14:paraId="4CC9C66B" w14:textId="77777777" w:rsidR="00720CD3" w:rsidRPr="00D169A3" w:rsidRDefault="00D25E8E">
      <w:pPr>
        <w:numPr>
          <w:ilvl w:val="0"/>
          <w:numId w:val="25"/>
        </w:numPr>
        <w:jc w:val="both"/>
        <w:rPr>
          <w:color w:val="auto"/>
        </w:rPr>
      </w:pPr>
      <w:r w:rsidRPr="00D169A3">
        <w:rPr>
          <w:color w:val="auto"/>
        </w:rPr>
        <w:t>Any wall adjacent to an electric cooker, iron, or other electric heating appliance must be protected with incombustible material. An electric cooking appliance, such as an induction cooker, may be used in an exhibition booth only after prior consultation with and approval from Coex Magok at least 14 days before use.</w:t>
      </w:r>
    </w:p>
    <w:p w14:paraId="73CDE3E4" w14:textId="77777777" w:rsidR="00720CD3" w:rsidRPr="00D169A3" w:rsidRDefault="00D25E8E">
      <w:pPr>
        <w:numPr>
          <w:ilvl w:val="0"/>
          <w:numId w:val="25"/>
        </w:numPr>
        <w:jc w:val="both"/>
        <w:rPr>
          <w:color w:val="auto"/>
        </w:rPr>
      </w:pPr>
      <w:r w:rsidRPr="00D169A3">
        <w:rPr>
          <w:color w:val="auto"/>
        </w:rPr>
        <w:t>A heat-resistant cable must be used as the power cable for an electric heating appliance.</w:t>
      </w:r>
    </w:p>
    <w:p w14:paraId="3CAC86AF" w14:textId="77777777" w:rsidR="00720CD3" w:rsidRPr="00D169A3" w:rsidRDefault="00D25E8E">
      <w:pPr>
        <w:numPr>
          <w:ilvl w:val="0"/>
          <w:numId w:val="25"/>
        </w:numPr>
        <w:jc w:val="both"/>
        <w:rPr>
          <w:color w:val="auto"/>
        </w:rPr>
      </w:pPr>
      <w:r w:rsidRPr="00D169A3">
        <w:rPr>
          <w:color w:val="auto"/>
        </w:rPr>
        <w:t>Only an electric heating appliance fitted with a safety switch may be used.</w:t>
      </w:r>
    </w:p>
    <w:p w14:paraId="41B7ADEF" w14:textId="77777777" w:rsidR="00720CD3" w:rsidRPr="00D169A3" w:rsidRDefault="00D25E8E">
      <w:pPr>
        <w:pStyle w:val="3"/>
        <w:rPr>
          <w:color w:val="auto"/>
        </w:rPr>
      </w:pPr>
      <w:r w:rsidRPr="00D169A3">
        <w:rPr>
          <w:rFonts w:ascii="Arial" w:eastAsia="Arial" w:hAnsi="Arial"/>
          <w:color w:val="auto"/>
        </w:rPr>
        <w:t>Article 32. Restrictions on the Use of Gas</w:t>
      </w:r>
    </w:p>
    <w:p w14:paraId="3E9872CE" w14:textId="77777777" w:rsidR="00720CD3" w:rsidRPr="00D169A3" w:rsidRDefault="00D25E8E">
      <w:pPr>
        <w:jc w:val="both"/>
        <w:rPr>
          <w:color w:val="auto"/>
        </w:rPr>
      </w:pPr>
      <w:r w:rsidRPr="00D169A3">
        <w:rPr>
          <w:color w:val="auto"/>
        </w:rPr>
        <w:t>Portable butane gas must not be brought into or used in the Exhibition Hall.</w:t>
      </w:r>
    </w:p>
    <w:p w14:paraId="79791F86" w14:textId="77777777" w:rsidR="00720CD3" w:rsidRPr="00D169A3" w:rsidRDefault="00D25E8E">
      <w:pPr>
        <w:pStyle w:val="3"/>
        <w:rPr>
          <w:color w:val="auto"/>
        </w:rPr>
      </w:pPr>
      <w:r w:rsidRPr="00D169A3">
        <w:rPr>
          <w:rFonts w:ascii="Arial" w:eastAsia="Arial" w:hAnsi="Arial"/>
          <w:color w:val="auto"/>
        </w:rPr>
        <w:t>Article 33. No Smoking</w:t>
      </w:r>
    </w:p>
    <w:p w14:paraId="36BB5DF4" w14:textId="77777777" w:rsidR="00720CD3" w:rsidRPr="00D169A3" w:rsidRDefault="00D25E8E">
      <w:pPr>
        <w:jc w:val="both"/>
        <w:rPr>
          <w:color w:val="auto"/>
        </w:rPr>
      </w:pPr>
      <w:r w:rsidRPr="00D169A3">
        <w:rPr>
          <w:color w:val="auto"/>
        </w:rPr>
        <w:t>Smoking is prohibited inside all Coex Magok buildings, including the Exhibition Hall.</w:t>
      </w:r>
    </w:p>
    <w:p w14:paraId="4D10204C" w14:textId="77777777" w:rsidR="00720CD3" w:rsidRPr="00D169A3" w:rsidRDefault="00D25E8E">
      <w:pPr>
        <w:pStyle w:val="3"/>
        <w:rPr>
          <w:color w:val="auto"/>
        </w:rPr>
      </w:pPr>
      <w:r w:rsidRPr="00D169A3">
        <w:rPr>
          <w:rFonts w:ascii="Arial" w:eastAsia="Arial" w:hAnsi="Arial"/>
          <w:color w:val="auto"/>
        </w:rPr>
        <w:t>Article 34. No Animals</w:t>
      </w:r>
    </w:p>
    <w:p w14:paraId="7EB3E876" w14:textId="77777777" w:rsidR="00720CD3" w:rsidRPr="00D169A3" w:rsidRDefault="00D25E8E">
      <w:pPr>
        <w:numPr>
          <w:ilvl w:val="0"/>
          <w:numId w:val="26"/>
        </w:numPr>
        <w:jc w:val="both"/>
        <w:rPr>
          <w:color w:val="auto"/>
        </w:rPr>
      </w:pPr>
      <w:r w:rsidRPr="00D169A3">
        <w:rPr>
          <w:color w:val="auto"/>
        </w:rPr>
        <w:t>Animals must not be brought into indoor areas of the Coex Magok Convention Center, including the Exhibition Hall, except animals used to guide persons with visual impairments or to detect hazardous materials.</w:t>
      </w:r>
    </w:p>
    <w:p w14:paraId="56E9E370" w14:textId="77777777" w:rsidR="00720CD3" w:rsidRPr="00D169A3" w:rsidRDefault="00D25E8E">
      <w:pPr>
        <w:numPr>
          <w:ilvl w:val="0"/>
          <w:numId w:val="26"/>
        </w:numPr>
        <w:jc w:val="both"/>
        <w:rPr>
          <w:color w:val="auto"/>
        </w:rPr>
      </w:pPr>
      <w:r w:rsidRPr="00D169A3">
        <w:rPr>
          <w:color w:val="auto"/>
        </w:rPr>
        <w:t>If it is unavoidable to bring certain animals into the Exhibition Hall for a relevant international event, national event, or similar event, the Exhibition Organizer shall consult with Coex Magok in writing in advance and obtain its approval.</w:t>
      </w:r>
    </w:p>
    <w:p w14:paraId="65C7212B" w14:textId="77777777" w:rsidR="00720CD3" w:rsidRPr="00D169A3" w:rsidRDefault="00D25E8E">
      <w:pPr>
        <w:numPr>
          <w:ilvl w:val="0"/>
          <w:numId w:val="26"/>
        </w:numPr>
        <w:jc w:val="both"/>
        <w:rPr>
          <w:color w:val="auto"/>
        </w:rPr>
      </w:pPr>
      <w:r w:rsidRPr="00D169A3">
        <w:rPr>
          <w:color w:val="auto"/>
        </w:rPr>
        <w:t>The Exhibition Organizer shall bear all costs of resolving sanitation and odor problems arising in the Exhibition Hall after animals are brought in and of restoring the affected areas to their original condition.</w:t>
      </w:r>
    </w:p>
    <w:p w14:paraId="23505487" w14:textId="77777777" w:rsidR="00720CD3" w:rsidRPr="00D169A3" w:rsidRDefault="00D25E8E">
      <w:pPr>
        <w:pStyle w:val="3"/>
        <w:rPr>
          <w:color w:val="auto"/>
        </w:rPr>
      </w:pPr>
      <w:r w:rsidRPr="00D169A3">
        <w:rPr>
          <w:rFonts w:ascii="Arial" w:eastAsia="Arial" w:hAnsi="Arial"/>
          <w:color w:val="auto"/>
        </w:rPr>
        <w:lastRenderedPageBreak/>
        <w:t>Article 35. User's Responsibility for Fire Prevention</w:t>
      </w:r>
    </w:p>
    <w:p w14:paraId="5BC773B7" w14:textId="46DD4639" w:rsidR="00720CD3" w:rsidRPr="00D169A3" w:rsidRDefault="00D25E8E">
      <w:pPr>
        <w:jc w:val="both"/>
        <w:rPr>
          <w:color w:val="auto"/>
        </w:rPr>
      </w:pPr>
      <w:r w:rsidRPr="00D169A3">
        <w:rPr>
          <w:color w:val="auto"/>
        </w:rPr>
        <w:t xml:space="preserve">During the </w:t>
      </w:r>
      <w:r w:rsidR="00502FDA">
        <w:rPr>
          <w:color w:val="auto"/>
        </w:rPr>
        <w:t>Rental</w:t>
      </w:r>
      <w:r w:rsidRPr="00D169A3">
        <w:rPr>
          <w:color w:val="auto"/>
        </w:rPr>
        <w:t xml:space="preserve"> Term, the Exhibition Organizer shall identify the locations of fire hydrants, emergency exits, gas valves, power switches, and similar equipment; thoroughly inspect all fire sources each day when closing the Exhibition Hall; and bear full responsibility for all fire-prevention management.</w:t>
      </w:r>
    </w:p>
    <w:p w14:paraId="0DAF27EC" w14:textId="77777777" w:rsidR="00720CD3" w:rsidRPr="00D169A3" w:rsidRDefault="00D25E8E">
      <w:pPr>
        <w:pStyle w:val="3"/>
        <w:rPr>
          <w:color w:val="auto"/>
        </w:rPr>
      </w:pPr>
      <w:r w:rsidRPr="00D169A3">
        <w:rPr>
          <w:rFonts w:ascii="Arial" w:eastAsia="Arial" w:hAnsi="Arial"/>
          <w:color w:val="auto"/>
        </w:rPr>
        <w:t>Article 36. Restrictions on Use of the Loading Dock</w:t>
      </w:r>
    </w:p>
    <w:p w14:paraId="139B468E" w14:textId="77777777" w:rsidR="00720CD3" w:rsidRPr="00D169A3" w:rsidRDefault="00D25E8E">
      <w:pPr>
        <w:jc w:val="both"/>
        <w:rPr>
          <w:color w:val="auto"/>
        </w:rPr>
      </w:pPr>
      <w:r w:rsidRPr="00D169A3">
        <w:rPr>
          <w:color w:val="auto"/>
        </w:rPr>
        <w:t>The first-floor loading dock of the Exhibition Hall must be used only for loading and unloading cargo such as exhibits and for moving that cargo into and out of the Exhibition Hall. Passenger vehicles and passenger vans must not enter the loading dock, except vans authorized for cargo use. The loading dock must not be used for parking, cargo storage, or as a place of business for furniture, fixtures, equipment, or similar items.</w:t>
      </w:r>
    </w:p>
    <w:p w14:paraId="46EE6371" w14:textId="77777777" w:rsidR="00720CD3" w:rsidRPr="00D169A3" w:rsidRDefault="00D25E8E">
      <w:pPr>
        <w:pStyle w:val="3"/>
        <w:rPr>
          <w:color w:val="auto"/>
        </w:rPr>
      </w:pPr>
      <w:r w:rsidRPr="00D169A3">
        <w:rPr>
          <w:rFonts w:ascii="Arial" w:eastAsia="Arial" w:hAnsi="Arial"/>
          <w:color w:val="auto"/>
        </w:rPr>
        <w:t>Article 37. Installation of Advertising and Information Facilities</w:t>
      </w:r>
    </w:p>
    <w:p w14:paraId="4269C62F" w14:textId="77777777" w:rsidR="00720CD3" w:rsidRPr="00D169A3" w:rsidRDefault="00D25E8E">
      <w:pPr>
        <w:numPr>
          <w:ilvl w:val="0"/>
          <w:numId w:val="27"/>
        </w:numPr>
        <w:jc w:val="both"/>
        <w:rPr>
          <w:color w:val="auto"/>
        </w:rPr>
      </w:pPr>
      <w:r w:rsidRPr="00D169A3">
        <w:rPr>
          <w:color w:val="auto"/>
        </w:rPr>
        <w:t>If a User intends to install a structure or facility, such as an arch or banner, to advertise the Exhibition, the User shall submit a layout plan and design drawings to Coex Magok and obtain its approval no later than 14 days before commencement of use of the Exhibition Hall.</w:t>
      </w:r>
    </w:p>
    <w:p w14:paraId="6EE4D4A2" w14:textId="77777777" w:rsidR="00720CD3" w:rsidRPr="00D169A3" w:rsidRDefault="00D25E8E">
      <w:pPr>
        <w:numPr>
          <w:ilvl w:val="0"/>
          <w:numId w:val="27"/>
        </w:numPr>
        <w:jc w:val="both"/>
        <w:rPr>
          <w:color w:val="auto"/>
        </w:rPr>
      </w:pPr>
      <w:r w:rsidRPr="00D169A3">
        <w:rPr>
          <w:color w:val="auto"/>
        </w:rPr>
        <w:t>Advertising and information facilities must not be installed at emergency exits, EPS doors, fire protection facilities, or restroom entrances.</w:t>
      </w:r>
    </w:p>
    <w:p w14:paraId="5BBE49B4" w14:textId="77777777" w:rsidR="00720CD3" w:rsidRPr="00D169A3" w:rsidRDefault="00D25E8E">
      <w:pPr>
        <w:pStyle w:val="2"/>
        <w:rPr>
          <w:color w:val="auto"/>
        </w:rPr>
      </w:pPr>
      <w:r w:rsidRPr="00D169A3">
        <w:rPr>
          <w:rFonts w:ascii="Arial" w:eastAsia="Arial" w:hAnsi="Arial"/>
          <w:color w:val="auto"/>
        </w:rPr>
        <w:t>Section 5. Incidental Facilities</w:t>
      </w:r>
    </w:p>
    <w:p w14:paraId="2E1E6C29" w14:textId="77777777" w:rsidR="00720CD3" w:rsidRPr="00D169A3" w:rsidRDefault="00D25E8E">
      <w:pPr>
        <w:pStyle w:val="3"/>
        <w:rPr>
          <w:color w:val="auto"/>
        </w:rPr>
      </w:pPr>
      <w:r w:rsidRPr="00D169A3">
        <w:rPr>
          <w:rFonts w:ascii="Arial" w:eastAsia="Arial" w:hAnsi="Arial"/>
          <w:color w:val="auto"/>
        </w:rPr>
        <w:t>Article 38. Incidental Facilities</w:t>
      </w:r>
    </w:p>
    <w:p w14:paraId="60283EB4" w14:textId="77B6C35E" w:rsidR="00720CD3" w:rsidRPr="00D169A3" w:rsidRDefault="00D25E8E">
      <w:pPr>
        <w:numPr>
          <w:ilvl w:val="0"/>
          <w:numId w:val="28"/>
        </w:numPr>
        <w:jc w:val="both"/>
        <w:rPr>
          <w:color w:val="auto"/>
        </w:rPr>
      </w:pPr>
      <w:r w:rsidRPr="00D169A3">
        <w:rPr>
          <w:color w:val="auto"/>
        </w:rPr>
        <w:t xml:space="preserve">To facilitate the Exhibition, Coex Magok shall provide the Exhibition Organizer with an Organizer's Office, a storage room, and similar facilities free of charge during the </w:t>
      </w:r>
      <w:r w:rsidR="00502FDA">
        <w:rPr>
          <w:color w:val="auto"/>
        </w:rPr>
        <w:t>Rental</w:t>
      </w:r>
      <w:r w:rsidRPr="00D169A3">
        <w:rPr>
          <w:color w:val="auto"/>
        </w:rPr>
        <w:t xml:space="preserve"> Term.</w:t>
      </w:r>
    </w:p>
    <w:p w14:paraId="02FA691E" w14:textId="63B0FBBF" w:rsidR="00720CD3" w:rsidRPr="00D169A3" w:rsidRDefault="00D25E8E">
      <w:pPr>
        <w:numPr>
          <w:ilvl w:val="0"/>
          <w:numId w:val="28"/>
        </w:numPr>
        <w:jc w:val="both"/>
        <w:rPr>
          <w:color w:val="auto"/>
        </w:rPr>
      </w:pPr>
      <w:r w:rsidRPr="00D169A3">
        <w:rPr>
          <w:color w:val="auto"/>
        </w:rPr>
        <w:t xml:space="preserve">The Exhibition Organizer shall be responsible for operating and managing the incidental facilities under paragraph (1) and, upon expiry of the </w:t>
      </w:r>
      <w:r w:rsidR="00502FDA">
        <w:rPr>
          <w:color w:val="auto"/>
        </w:rPr>
        <w:t>Rental</w:t>
      </w:r>
      <w:r w:rsidRPr="00D169A3">
        <w:rPr>
          <w:color w:val="auto"/>
        </w:rPr>
        <w:t xml:space="preserve"> Term, shall restore them to their original condition and return them to Coex Magok.</w:t>
      </w:r>
    </w:p>
    <w:p w14:paraId="5B9F62B0" w14:textId="77777777" w:rsidR="00720CD3" w:rsidRPr="00D169A3" w:rsidRDefault="00D25E8E">
      <w:pPr>
        <w:pStyle w:val="3"/>
        <w:rPr>
          <w:color w:val="auto"/>
        </w:rPr>
      </w:pPr>
      <w:r w:rsidRPr="00D169A3">
        <w:rPr>
          <w:rFonts w:ascii="Arial" w:eastAsia="Arial" w:hAnsi="Arial"/>
          <w:color w:val="auto"/>
        </w:rPr>
        <w:t>Article 39. First-Aid Room</w:t>
      </w:r>
    </w:p>
    <w:p w14:paraId="0C99DC06" w14:textId="77777777" w:rsidR="00720CD3" w:rsidRPr="00D169A3" w:rsidRDefault="00D25E8E">
      <w:pPr>
        <w:numPr>
          <w:ilvl w:val="0"/>
          <w:numId w:val="29"/>
        </w:numPr>
        <w:jc w:val="both"/>
        <w:rPr>
          <w:color w:val="auto"/>
        </w:rPr>
      </w:pPr>
      <w:r w:rsidRPr="00D169A3">
        <w:rPr>
          <w:color w:val="auto"/>
        </w:rPr>
        <w:t>The Exhibition Organizer shall provide first aid to Participants and visitors who require it.</w:t>
      </w:r>
    </w:p>
    <w:p w14:paraId="059A93BF" w14:textId="77777777" w:rsidR="00720CD3" w:rsidRPr="00D169A3" w:rsidRDefault="00D25E8E">
      <w:pPr>
        <w:numPr>
          <w:ilvl w:val="0"/>
          <w:numId w:val="29"/>
        </w:numPr>
        <w:jc w:val="both"/>
        <w:rPr>
          <w:color w:val="auto"/>
        </w:rPr>
      </w:pPr>
      <w:r w:rsidRPr="00D169A3">
        <w:rPr>
          <w:color w:val="auto"/>
        </w:rPr>
        <w:t>If Coex Magok determines, in light of the nature of the Exhibition and the number of visitors, that a first-aid room is necessary in the Exhibition Hall, Coex Magok may require the Exhibition Organizer to operate a first-aid room, and the Exhibition Organizer shall comply.</w:t>
      </w:r>
    </w:p>
    <w:p w14:paraId="1622B765" w14:textId="77777777" w:rsidR="00720CD3" w:rsidRPr="00D169A3" w:rsidRDefault="00D25E8E">
      <w:pPr>
        <w:rPr>
          <w:color w:val="auto"/>
        </w:rPr>
      </w:pPr>
      <w:r w:rsidRPr="00D169A3">
        <w:rPr>
          <w:color w:val="auto"/>
        </w:rPr>
        <w:br w:type="page"/>
      </w:r>
    </w:p>
    <w:p w14:paraId="4CE24939" w14:textId="77777777" w:rsidR="00720CD3" w:rsidRPr="00D169A3" w:rsidRDefault="00D25E8E">
      <w:pPr>
        <w:pStyle w:val="1"/>
        <w:pBdr>
          <w:bottom w:val="single" w:sz="8" w:space="4" w:color="D4006A"/>
        </w:pBdr>
        <w:rPr>
          <w:color w:val="auto"/>
        </w:rPr>
      </w:pPr>
      <w:r w:rsidRPr="00D169A3">
        <w:rPr>
          <w:rFonts w:ascii="Arial" w:eastAsia="Arial" w:hAnsi="Arial"/>
          <w:color w:val="auto"/>
        </w:rPr>
        <w:lastRenderedPageBreak/>
        <w:t>Chapter III. Operation of the Exhibition</w:t>
      </w:r>
    </w:p>
    <w:p w14:paraId="201FFE01" w14:textId="77777777" w:rsidR="00720CD3" w:rsidRPr="00D169A3" w:rsidRDefault="00D25E8E">
      <w:pPr>
        <w:pStyle w:val="2"/>
        <w:rPr>
          <w:color w:val="auto"/>
        </w:rPr>
      </w:pPr>
      <w:r w:rsidRPr="00D169A3">
        <w:rPr>
          <w:rFonts w:ascii="Arial" w:eastAsia="Arial" w:hAnsi="Arial"/>
          <w:color w:val="auto"/>
        </w:rPr>
        <w:t>Section 1. Operation and Management of the Exhibition</w:t>
      </w:r>
    </w:p>
    <w:p w14:paraId="06602E3B" w14:textId="77777777" w:rsidR="00720CD3" w:rsidRPr="00D169A3" w:rsidRDefault="00D25E8E">
      <w:pPr>
        <w:pStyle w:val="3"/>
        <w:rPr>
          <w:color w:val="auto"/>
        </w:rPr>
      </w:pPr>
      <w:r w:rsidRPr="00D169A3">
        <w:rPr>
          <w:rFonts w:ascii="Arial" w:eastAsia="Arial" w:hAnsi="Arial"/>
          <w:color w:val="auto"/>
        </w:rPr>
        <w:t>Article 40. Eco-Friendly Operation</w:t>
      </w:r>
    </w:p>
    <w:p w14:paraId="32DA33F3" w14:textId="1CFB5EC2" w:rsidR="00720CD3" w:rsidRPr="00D169A3" w:rsidRDefault="00D25E8E">
      <w:pPr>
        <w:numPr>
          <w:ilvl w:val="0"/>
          <w:numId w:val="30"/>
        </w:numPr>
        <w:jc w:val="both"/>
        <w:rPr>
          <w:color w:val="auto"/>
        </w:rPr>
      </w:pPr>
      <w:r>
        <w:rPr>
          <w:color w:val="auto"/>
        </w:rPr>
        <w:t xml:space="preserve">The Exhibition Organizer </w:t>
      </w:r>
      <w:r w:rsidR="00502FDA">
        <w:rPr>
          <w:color w:val="auto"/>
        </w:rPr>
        <w:t xml:space="preserve">shall actively use </w:t>
      </w:r>
      <w:r>
        <w:rPr>
          <w:color w:val="auto"/>
        </w:rPr>
        <w:t>eco-friendly and recycled materials and actively participate in Coex Magok's eco-friendly policies.</w:t>
      </w:r>
    </w:p>
    <w:p w14:paraId="7807B2B0" w14:textId="77777777" w:rsidR="00720CD3" w:rsidRPr="00D169A3" w:rsidRDefault="00D25E8E">
      <w:pPr>
        <w:numPr>
          <w:ilvl w:val="0"/>
          <w:numId w:val="30"/>
        </w:numPr>
        <w:jc w:val="both"/>
        <w:rPr>
          <w:color w:val="auto"/>
        </w:rPr>
      </w:pPr>
      <w:r w:rsidRPr="00D169A3">
        <w:rPr>
          <w:color w:val="auto"/>
        </w:rPr>
        <w:t>As a rule, the Exhibition Organizer must not lay event carpet or other carpeting in aisle areas inside the Exhibition Hall. If such flooring is necessary due to the nature of the event, the Exhibition Organizer may install it only after consulting with Coex Magok in advance and obtaining its approval.</w:t>
      </w:r>
    </w:p>
    <w:p w14:paraId="5A5EF9BB" w14:textId="77777777" w:rsidR="00720CD3" w:rsidRPr="004218A2" w:rsidRDefault="00D25E8E">
      <w:pPr>
        <w:pStyle w:val="3"/>
        <w:rPr>
          <w:color w:val="auto"/>
        </w:rPr>
      </w:pPr>
      <w:r w:rsidRPr="004218A2">
        <w:rPr>
          <w:rFonts w:ascii="Arial" w:eastAsia="Arial" w:hAnsi="Arial"/>
          <w:color w:val="auto"/>
        </w:rPr>
        <w:t>Article 41. Move-in and Removal of Display Vehicles</w:t>
      </w:r>
    </w:p>
    <w:p w14:paraId="089F5513" w14:textId="77777777" w:rsidR="00720CD3" w:rsidRPr="00D169A3" w:rsidRDefault="00D25E8E">
      <w:pPr>
        <w:jc w:val="both"/>
        <w:rPr>
          <w:color w:val="auto"/>
        </w:rPr>
      </w:pPr>
      <w:r w:rsidRPr="004218A2">
        <w:rPr>
          <w:color w:val="auto"/>
        </w:rPr>
        <w:t>The Exhibition Organizer shall submit an application in advance for any display vehicle bearing a</w:t>
      </w:r>
      <w:r>
        <w:rPr>
          <w:color w:val="auto"/>
        </w:rPr>
        <w:t xml:space="preserve"> license plate.</w:t>
      </w:r>
    </w:p>
    <w:p w14:paraId="638F8115" w14:textId="77777777" w:rsidR="00720CD3" w:rsidRPr="00D169A3" w:rsidRDefault="00D25E8E">
      <w:pPr>
        <w:pStyle w:val="3"/>
        <w:rPr>
          <w:color w:val="auto"/>
        </w:rPr>
      </w:pPr>
      <w:r w:rsidRPr="00D169A3">
        <w:rPr>
          <w:rFonts w:ascii="Arial" w:eastAsia="Arial" w:hAnsi="Arial"/>
          <w:color w:val="auto"/>
        </w:rPr>
        <w:t>Article 42. Security Guards</w:t>
      </w:r>
    </w:p>
    <w:p w14:paraId="1357F1E7" w14:textId="057C4C6F" w:rsidR="00720CD3" w:rsidRPr="00D169A3" w:rsidRDefault="00D25E8E">
      <w:pPr>
        <w:numPr>
          <w:ilvl w:val="0"/>
          <w:numId w:val="31"/>
        </w:numPr>
        <w:jc w:val="both"/>
        <w:rPr>
          <w:color w:val="auto"/>
        </w:rPr>
      </w:pPr>
      <w:r w:rsidRPr="00D169A3">
        <w:rPr>
          <w:color w:val="auto"/>
        </w:rPr>
        <w:t xml:space="preserve">During the </w:t>
      </w:r>
      <w:r w:rsidR="00502FDA">
        <w:rPr>
          <w:color w:val="auto"/>
        </w:rPr>
        <w:t>Rental</w:t>
      </w:r>
      <w:r w:rsidRPr="00D169A3">
        <w:rPr>
          <w:color w:val="auto"/>
        </w:rPr>
        <w:t xml:space="preserve"> Term, the Exhibition Organizer shall deploy security guards to open and close the Exhibition Hall and maintain security and visitor order.</w:t>
      </w:r>
    </w:p>
    <w:p w14:paraId="2FE7D448" w14:textId="77918AC2" w:rsidR="00720CD3" w:rsidRPr="00D169A3" w:rsidRDefault="00D25E8E">
      <w:pPr>
        <w:numPr>
          <w:ilvl w:val="0"/>
          <w:numId w:val="31"/>
        </w:numPr>
        <w:jc w:val="both"/>
        <w:rPr>
          <w:color w:val="auto"/>
        </w:rPr>
      </w:pPr>
      <w:r w:rsidRPr="00D169A3">
        <w:rPr>
          <w:color w:val="auto"/>
        </w:rPr>
        <w:t xml:space="preserve">During the </w:t>
      </w:r>
      <w:r w:rsidR="00502FDA">
        <w:rPr>
          <w:color w:val="auto"/>
        </w:rPr>
        <w:t>Rental</w:t>
      </w:r>
      <w:r w:rsidR="00502FDA" w:rsidRPr="00D169A3">
        <w:rPr>
          <w:color w:val="auto"/>
        </w:rPr>
        <w:t xml:space="preserve"> Term</w:t>
      </w:r>
      <w:r w:rsidRPr="00D169A3">
        <w:rPr>
          <w:color w:val="auto"/>
        </w:rPr>
        <w:t>, the Exhibition Organizer shall hire and deploy a sufficient number of security guards to prevent fire, theft, and other accidents and to manage safety. In particular, the Exhibition Organizer shall separately hire additional safety personnel to direct visitor movement and implement safety measures for any of the following events:</w:t>
      </w:r>
    </w:p>
    <w:p w14:paraId="6BC78BD2" w14:textId="77777777" w:rsidR="00720CD3" w:rsidRPr="00D169A3" w:rsidRDefault="00D25E8E">
      <w:pPr>
        <w:numPr>
          <w:ilvl w:val="1"/>
          <w:numId w:val="47"/>
        </w:numPr>
        <w:ind w:left="993"/>
        <w:jc w:val="both"/>
        <w:rPr>
          <w:color w:val="auto"/>
        </w:rPr>
      </w:pPr>
      <w:r w:rsidRPr="00D169A3">
        <w:rPr>
          <w:color w:val="auto"/>
        </w:rPr>
        <w:t>an Exhibition that drew a large number of visitors in the preceding year;</w:t>
      </w:r>
    </w:p>
    <w:p w14:paraId="614BE3EF" w14:textId="77777777" w:rsidR="00720CD3" w:rsidRPr="00D169A3" w:rsidRDefault="00D25E8E">
      <w:pPr>
        <w:numPr>
          <w:ilvl w:val="1"/>
          <w:numId w:val="47"/>
        </w:numPr>
        <w:ind w:left="993"/>
        <w:jc w:val="both"/>
        <w:rPr>
          <w:color w:val="auto"/>
        </w:rPr>
      </w:pPr>
      <w:r w:rsidRPr="00D169A3">
        <w:rPr>
          <w:color w:val="auto"/>
        </w:rPr>
        <w:t>an Exhibition expected to draw a large number of visitors due to its nature; or</w:t>
      </w:r>
    </w:p>
    <w:p w14:paraId="3774305A" w14:textId="77777777" w:rsidR="00720CD3" w:rsidRPr="00D169A3" w:rsidRDefault="00D25E8E">
      <w:pPr>
        <w:numPr>
          <w:ilvl w:val="1"/>
          <w:numId w:val="47"/>
        </w:numPr>
        <w:ind w:left="993"/>
        <w:jc w:val="both"/>
        <w:rPr>
          <w:color w:val="auto"/>
        </w:rPr>
      </w:pPr>
      <w:r w:rsidRPr="00D169A3">
        <w:rPr>
          <w:color w:val="auto"/>
        </w:rPr>
        <w:t>a large-scale performance or event, such as a concert.</w:t>
      </w:r>
    </w:p>
    <w:p w14:paraId="7F6FAF14" w14:textId="77777777" w:rsidR="00720CD3" w:rsidRPr="00D169A3" w:rsidRDefault="00D25E8E">
      <w:pPr>
        <w:numPr>
          <w:ilvl w:val="0"/>
          <w:numId w:val="31"/>
        </w:numPr>
        <w:jc w:val="both"/>
        <w:rPr>
          <w:color w:val="auto"/>
        </w:rPr>
      </w:pPr>
      <w:r w:rsidRPr="00D169A3">
        <w:rPr>
          <w:color w:val="auto"/>
        </w:rPr>
        <w:t>The Exhibition Organizer shall station an appropriate number of security guards at the loading dock at all times to manage the entry and exit of preparation and dismantling vehicles and facilitate bringing in and removing exhibits.</w:t>
      </w:r>
    </w:p>
    <w:p w14:paraId="7A9C8FEB" w14:textId="2366E597" w:rsidR="00720CD3" w:rsidRPr="00347B66" w:rsidRDefault="00347B66" w:rsidP="00347B66">
      <w:pPr>
        <w:pStyle w:val="LegalNote"/>
        <w:ind w:left="283" w:firstLineChars="100" w:firstLine="160"/>
        <w:rPr>
          <w:rFonts w:eastAsia="맑은 고딕"/>
          <w:color w:val="auto"/>
          <w:lang w:eastAsia="ko-KR"/>
        </w:rPr>
      </w:pPr>
      <w:r>
        <w:rPr>
          <w:rFonts w:eastAsia="맑은 고딕" w:hint="eastAsia"/>
          <w:i/>
          <w:color w:val="auto"/>
          <w:lang w:eastAsia="ko-KR"/>
        </w:rPr>
        <w:t>(</w:t>
      </w:r>
      <w:r w:rsidRPr="00D169A3">
        <w:rPr>
          <w:i/>
          <w:color w:val="auto"/>
        </w:rPr>
        <w:t>See the Principles for Placing Security Guards and Onsite Assistants in the Exhibition Hall.</w:t>
      </w:r>
      <w:r>
        <w:rPr>
          <w:rFonts w:eastAsia="맑은 고딕" w:hint="eastAsia"/>
          <w:i/>
          <w:color w:val="auto"/>
          <w:lang w:eastAsia="ko-KR"/>
        </w:rPr>
        <w:t>)</w:t>
      </w:r>
    </w:p>
    <w:p w14:paraId="634A1BBC" w14:textId="77777777" w:rsidR="00720CD3" w:rsidRPr="00D169A3" w:rsidRDefault="00D25E8E">
      <w:pPr>
        <w:numPr>
          <w:ilvl w:val="0"/>
          <w:numId w:val="31"/>
        </w:numPr>
        <w:jc w:val="both"/>
        <w:rPr>
          <w:color w:val="auto"/>
        </w:rPr>
      </w:pPr>
      <w:r w:rsidRPr="00D169A3">
        <w:rPr>
          <w:color w:val="auto"/>
        </w:rPr>
        <w:t>Security guards shall comply with Coex Magok's instructions when necessary for the operation of the Exhibition Hall.</w:t>
      </w:r>
    </w:p>
    <w:p w14:paraId="2D16F4C2" w14:textId="77777777" w:rsidR="00720CD3" w:rsidRPr="00D169A3" w:rsidRDefault="00D25E8E">
      <w:pPr>
        <w:numPr>
          <w:ilvl w:val="0"/>
          <w:numId w:val="31"/>
        </w:numPr>
        <w:jc w:val="both"/>
        <w:rPr>
          <w:color w:val="auto"/>
        </w:rPr>
      </w:pPr>
      <w:r w:rsidRPr="00D169A3">
        <w:rPr>
          <w:color w:val="auto"/>
        </w:rPr>
        <w:t>For an event expected to attract a large number of visitors, the Exhibition Organizer shall submit to Coex Magok, no later than 14 days before the Exhibition opens, a safety plan that includes a roster and deployment plan for security guards.</w:t>
      </w:r>
    </w:p>
    <w:p w14:paraId="64B87ACF" w14:textId="77777777" w:rsidR="00720CD3" w:rsidRPr="00D169A3" w:rsidRDefault="00D25E8E">
      <w:pPr>
        <w:pStyle w:val="3"/>
        <w:rPr>
          <w:color w:val="auto"/>
        </w:rPr>
      </w:pPr>
      <w:r w:rsidRPr="00D169A3">
        <w:rPr>
          <w:rFonts w:ascii="Arial" w:eastAsia="Arial" w:hAnsi="Arial"/>
          <w:color w:val="auto"/>
        </w:rPr>
        <w:t>Article 43. Provision of Food</w:t>
      </w:r>
    </w:p>
    <w:p w14:paraId="144C4A38" w14:textId="77777777" w:rsidR="00720CD3" w:rsidRPr="00D169A3" w:rsidRDefault="00D25E8E">
      <w:pPr>
        <w:numPr>
          <w:ilvl w:val="0"/>
          <w:numId w:val="32"/>
        </w:numPr>
        <w:jc w:val="both"/>
        <w:rPr>
          <w:color w:val="auto"/>
        </w:rPr>
      </w:pPr>
      <w:r w:rsidRPr="00D169A3">
        <w:rPr>
          <w:color w:val="auto"/>
        </w:rPr>
        <w:t>The User must not engage in commercial activities, including the sale of food, in or around the Exhibition Hall.</w:t>
      </w:r>
    </w:p>
    <w:p w14:paraId="4DC7F2DA" w14:textId="77777777" w:rsidR="00720CD3" w:rsidRPr="00D169A3" w:rsidRDefault="00D25E8E">
      <w:pPr>
        <w:numPr>
          <w:ilvl w:val="0"/>
          <w:numId w:val="32"/>
        </w:numPr>
        <w:jc w:val="both"/>
        <w:rPr>
          <w:color w:val="auto"/>
        </w:rPr>
      </w:pPr>
      <w:r w:rsidRPr="00D169A3">
        <w:rPr>
          <w:color w:val="auto"/>
        </w:rPr>
        <w:t>If food or beverages must be provided for tasting or sampling in connection with the operation of an Exhibition or similar event, Coex Magok shall be notified in advance and its instructions shall be followed.</w:t>
      </w:r>
    </w:p>
    <w:p w14:paraId="0ABC6AFE" w14:textId="77777777" w:rsidR="00720CD3" w:rsidRPr="00D169A3" w:rsidRDefault="00D25E8E">
      <w:pPr>
        <w:pStyle w:val="3"/>
        <w:rPr>
          <w:color w:val="auto"/>
        </w:rPr>
      </w:pPr>
      <w:r w:rsidRPr="00D169A3">
        <w:rPr>
          <w:rFonts w:ascii="Arial" w:eastAsia="Arial" w:hAnsi="Arial"/>
          <w:color w:val="auto"/>
        </w:rPr>
        <w:t>Article 44. No Product Sales</w:t>
      </w:r>
    </w:p>
    <w:p w14:paraId="796144EC" w14:textId="77777777" w:rsidR="00720CD3" w:rsidRPr="00D169A3" w:rsidRDefault="00D25E8E">
      <w:pPr>
        <w:jc w:val="both"/>
        <w:rPr>
          <w:color w:val="auto"/>
        </w:rPr>
      </w:pPr>
      <w:r w:rsidRPr="00D169A3">
        <w:rPr>
          <w:color w:val="auto"/>
        </w:rPr>
        <w:t>As a rule, goods must not be sold in or around the Exhibition Hall. If sales are unavoidable due to the nature of the event, they may be conducted only after prior consultation with and approval by Coex Magok.</w:t>
      </w:r>
    </w:p>
    <w:p w14:paraId="239E09D9" w14:textId="77777777" w:rsidR="00720CD3" w:rsidRPr="00D169A3" w:rsidRDefault="00D25E8E">
      <w:pPr>
        <w:pStyle w:val="3"/>
        <w:rPr>
          <w:color w:val="auto"/>
        </w:rPr>
      </w:pPr>
      <w:r w:rsidRPr="00D169A3">
        <w:rPr>
          <w:rFonts w:ascii="Arial" w:eastAsia="Arial" w:hAnsi="Arial"/>
          <w:color w:val="auto"/>
        </w:rPr>
        <w:t>Article 45. Management of the Exhibition Hall</w:t>
      </w:r>
    </w:p>
    <w:p w14:paraId="00EC83E8" w14:textId="77777777" w:rsidR="00720CD3" w:rsidRPr="00D169A3" w:rsidRDefault="00D25E8E">
      <w:pPr>
        <w:numPr>
          <w:ilvl w:val="0"/>
          <w:numId w:val="33"/>
        </w:numPr>
        <w:jc w:val="both"/>
        <w:rPr>
          <w:color w:val="auto"/>
        </w:rPr>
      </w:pPr>
      <w:r w:rsidRPr="00D169A3">
        <w:rPr>
          <w:color w:val="auto"/>
        </w:rPr>
        <w:t>The User shall exercise the due care of a prudent manager to prevent damage, destruction, or loss of the facilities, equipment, fixtures, and other property in the Exhibition Hall.</w:t>
      </w:r>
    </w:p>
    <w:p w14:paraId="0C8D05FE" w14:textId="77777777" w:rsidR="00720CD3" w:rsidRPr="00D169A3" w:rsidRDefault="00D25E8E">
      <w:pPr>
        <w:numPr>
          <w:ilvl w:val="0"/>
          <w:numId w:val="33"/>
        </w:numPr>
        <w:jc w:val="both"/>
        <w:rPr>
          <w:color w:val="auto"/>
        </w:rPr>
      </w:pPr>
      <w:r w:rsidRPr="00D169A3">
        <w:rPr>
          <w:color w:val="auto"/>
        </w:rPr>
        <w:t>After the Exhibition ends, the User shall remove all waste generated in the Exhibition Hall.</w:t>
      </w:r>
    </w:p>
    <w:p w14:paraId="192BA949" w14:textId="77777777" w:rsidR="00720CD3" w:rsidRPr="00D169A3" w:rsidRDefault="00D25E8E">
      <w:pPr>
        <w:numPr>
          <w:ilvl w:val="0"/>
          <w:numId w:val="33"/>
        </w:numPr>
        <w:jc w:val="both"/>
        <w:rPr>
          <w:color w:val="auto"/>
        </w:rPr>
      </w:pPr>
      <w:r w:rsidRPr="00D169A3">
        <w:rPr>
          <w:color w:val="auto"/>
        </w:rPr>
        <w:t>Any item lost or misplaced by a User or visitor in the Exhibition Hall shall be handled in accordance with the Lost Articles Act.</w:t>
      </w:r>
    </w:p>
    <w:p w14:paraId="3B0A037D" w14:textId="77777777" w:rsidR="00720CD3" w:rsidRPr="00D169A3" w:rsidRDefault="00D25E8E">
      <w:pPr>
        <w:pStyle w:val="3"/>
        <w:rPr>
          <w:color w:val="auto"/>
        </w:rPr>
      </w:pPr>
      <w:r w:rsidRPr="00D169A3">
        <w:rPr>
          <w:rFonts w:ascii="Arial" w:eastAsia="Arial" w:hAnsi="Arial"/>
          <w:color w:val="auto"/>
        </w:rPr>
        <w:t>Article 46. Restoration to the Original State</w:t>
      </w:r>
    </w:p>
    <w:p w14:paraId="0A34A9D1" w14:textId="0C2BA0D8" w:rsidR="00720CD3" w:rsidRPr="00D169A3" w:rsidRDefault="00D25E8E">
      <w:pPr>
        <w:numPr>
          <w:ilvl w:val="0"/>
          <w:numId w:val="34"/>
        </w:numPr>
        <w:jc w:val="both"/>
        <w:rPr>
          <w:color w:val="auto"/>
        </w:rPr>
      </w:pPr>
      <w:r w:rsidRPr="00D169A3">
        <w:rPr>
          <w:color w:val="auto"/>
        </w:rPr>
        <w:t xml:space="preserve">Immediately upon expiry </w:t>
      </w:r>
      <w:r w:rsidRPr="005C6A2D">
        <w:rPr>
          <w:color w:val="auto"/>
        </w:rPr>
        <w:t xml:space="preserve">of the </w:t>
      </w:r>
      <w:r w:rsidR="005C6A2D" w:rsidRPr="005C6A2D">
        <w:rPr>
          <w:color w:val="auto"/>
        </w:rPr>
        <w:t>Rental</w:t>
      </w:r>
      <w:r w:rsidRPr="005C6A2D">
        <w:rPr>
          <w:color w:val="auto"/>
        </w:rPr>
        <w:t xml:space="preserve"> Term</w:t>
      </w:r>
      <w:r w:rsidRPr="00D169A3">
        <w:rPr>
          <w:color w:val="auto"/>
        </w:rPr>
        <w:t>, the Exhibition Organizer shall present to Coex Magok for inspection and return all facilities of the Exhibition Hall that it used and all furniture, fixtures, and equipment provided for a fee or free of charge. If any part of the Exhibition Hall or any facility, fixture, or item of equipment is damaged, deformed, or lost other than through ordinary wear and tear, the Exhibition Organizer shall immediately restore it to its original condition or to a condition of equivalent or better quality.</w:t>
      </w:r>
    </w:p>
    <w:p w14:paraId="2163792A" w14:textId="2E7881BD" w:rsidR="00720CD3" w:rsidRPr="00D169A3" w:rsidRDefault="00D25E8E">
      <w:pPr>
        <w:numPr>
          <w:ilvl w:val="0"/>
          <w:numId w:val="34"/>
        </w:numPr>
        <w:jc w:val="both"/>
        <w:rPr>
          <w:color w:val="auto"/>
        </w:rPr>
      </w:pPr>
      <w:r w:rsidRPr="00D169A3">
        <w:rPr>
          <w:color w:val="auto"/>
        </w:rPr>
        <w:t xml:space="preserve">If the Exhibition Organizer fails to fulfill its restoration obligations relating to the </w:t>
      </w:r>
      <w:r w:rsidR="00146B0A">
        <w:rPr>
          <w:color w:val="auto"/>
        </w:rPr>
        <w:t>rental</w:t>
      </w:r>
      <w:r w:rsidRPr="00D169A3">
        <w:rPr>
          <w:color w:val="auto"/>
        </w:rPr>
        <w:t xml:space="preserve"> by the deadline set by Coex Magok, Coex Magok may perform the restoration so that the next User can use the Exhibition Hall normally. The Exhibition Organizer shall immediately pay the amount invoiced by Coex Magok for that restoration.</w:t>
      </w:r>
    </w:p>
    <w:p w14:paraId="002C099E" w14:textId="77777777" w:rsidR="00720CD3" w:rsidRPr="00D169A3" w:rsidRDefault="00D25E8E">
      <w:pPr>
        <w:pStyle w:val="3"/>
        <w:rPr>
          <w:color w:val="auto"/>
        </w:rPr>
      </w:pPr>
      <w:r w:rsidRPr="00D169A3">
        <w:rPr>
          <w:rFonts w:ascii="Arial" w:eastAsia="Arial" w:hAnsi="Arial"/>
          <w:color w:val="auto"/>
        </w:rPr>
        <w:lastRenderedPageBreak/>
        <w:t>Article 47. Emergency</w:t>
      </w:r>
    </w:p>
    <w:p w14:paraId="34799F35" w14:textId="0146AA32" w:rsidR="00720CD3" w:rsidRPr="004218A2" w:rsidRDefault="00D25E8E">
      <w:pPr>
        <w:numPr>
          <w:ilvl w:val="0"/>
          <w:numId w:val="35"/>
        </w:numPr>
        <w:jc w:val="both"/>
        <w:rPr>
          <w:color w:val="auto"/>
        </w:rPr>
      </w:pPr>
      <w:r>
        <w:rPr>
          <w:color w:val="auto"/>
        </w:rPr>
        <w:t xml:space="preserve">If a fire, earthquake, act of terrorism, or other emergency occurs in or around the </w:t>
      </w:r>
      <w:r w:rsidRPr="004218A2">
        <w:rPr>
          <w:color w:val="auto"/>
        </w:rPr>
        <w:t xml:space="preserve">Exhibition Hall, the Exhibition Organizer shall immediately contact the Coex Magok Exhibition and Convention Support Center Office at </w:t>
      </w:r>
      <w:r w:rsidR="00146B0A" w:rsidRPr="004218A2">
        <w:rPr>
          <w:color w:val="auto"/>
        </w:rPr>
        <w:t>82-</w:t>
      </w:r>
      <w:r w:rsidRPr="004218A2">
        <w:rPr>
          <w:color w:val="auto"/>
        </w:rPr>
        <w:t>2-767-6006</w:t>
      </w:r>
      <w:r w:rsidR="005C6A2D">
        <w:rPr>
          <w:color w:val="auto"/>
        </w:rPr>
        <w:t>~</w:t>
      </w:r>
      <w:r w:rsidRPr="004218A2">
        <w:rPr>
          <w:color w:val="auto"/>
        </w:rPr>
        <w:t>6009, assess the situation, and give the highest priority to all measures necessary for the safety of Participants and visitors.</w:t>
      </w:r>
    </w:p>
    <w:p w14:paraId="38DD7F8F" w14:textId="77777777" w:rsidR="00720CD3" w:rsidRPr="00D169A3" w:rsidRDefault="00D25E8E">
      <w:pPr>
        <w:numPr>
          <w:ilvl w:val="0"/>
          <w:numId w:val="35"/>
        </w:numPr>
        <w:jc w:val="both"/>
        <w:rPr>
          <w:color w:val="auto"/>
        </w:rPr>
      </w:pPr>
      <w:r w:rsidRPr="004218A2">
        <w:rPr>
          <w:color w:val="auto"/>
        </w:rPr>
        <w:t>The Exhibition Organizer shall designate and station an experienced safety officer capable of responding</w:t>
      </w:r>
      <w:r w:rsidRPr="00D169A3">
        <w:rPr>
          <w:color w:val="auto"/>
        </w:rPr>
        <w:t xml:space="preserve"> appropriately to such emergencies.</w:t>
      </w:r>
    </w:p>
    <w:p w14:paraId="247367DE" w14:textId="77777777" w:rsidR="00720CD3" w:rsidRPr="00D169A3" w:rsidRDefault="00D25E8E">
      <w:pPr>
        <w:pStyle w:val="2"/>
        <w:rPr>
          <w:color w:val="auto"/>
        </w:rPr>
      </w:pPr>
      <w:r w:rsidRPr="00D169A3">
        <w:rPr>
          <w:rFonts w:ascii="Arial" w:eastAsia="Arial" w:hAnsi="Arial"/>
          <w:color w:val="auto"/>
        </w:rPr>
        <w:t>Section 2. Exhibition Hall Used for Bonded Goods</w:t>
      </w:r>
    </w:p>
    <w:p w14:paraId="7A647E18" w14:textId="77777777" w:rsidR="00720CD3" w:rsidRPr="00D169A3" w:rsidRDefault="00D25E8E">
      <w:pPr>
        <w:pStyle w:val="3"/>
        <w:rPr>
          <w:color w:val="auto"/>
        </w:rPr>
      </w:pPr>
      <w:r w:rsidRPr="00D169A3">
        <w:rPr>
          <w:rFonts w:ascii="Arial" w:eastAsia="Arial" w:hAnsi="Arial"/>
          <w:color w:val="auto"/>
        </w:rPr>
        <w:t>Article 48. Exhibition Hall as Bonded Area</w:t>
      </w:r>
    </w:p>
    <w:p w14:paraId="7C4665BC" w14:textId="77777777" w:rsidR="00720CD3" w:rsidRPr="00D169A3" w:rsidRDefault="00D25E8E">
      <w:pPr>
        <w:jc w:val="both"/>
        <w:rPr>
          <w:color w:val="auto"/>
        </w:rPr>
      </w:pPr>
      <w:r w:rsidRPr="00D169A3">
        <w:rPr>
          <w:color w:val="auto"/>
        </w:rPr>
        <w:t>The Exhibition Organizer may operate the Exhibition Hall as a bonded area after obtaining approval from the competent authorities.</w:t>
      </w:r>
    </w:p>
    <w:p w14:paraId="33B9E9CA" w14:textId="77777777" w:rsidR="00720CD3" w:rsidRPr="00D169A3" w:rsidRDefault="00D25E8E">
      <w:pPr>
        <w:pStyle w:val="3"/>
        <w:rPr>
          <w:color w:val="auto"/>
        </w:rPr>
      </w:pPr>
      <w:r w:rsidRPr="00D169A3">
        <w:rPr>
          <w:rFonts w:ascii="Arial" w:eastAsia="Arial" w:hAnsi="Arial"/>
          <w:color w:val="auto"/>
        </w:rPr>
        <w:t>Article 49. Responsibility for Bonded Exhibits</w:t>
      </w:r>
    </w:p>
    <w:p w14:paraId="7E4AB409" w14:textId="77777777" w:rsidR="00720CD3" w:rsidRPr="00D169A3" w:rsidRDefault="00D25E8E">
      <w:pPr>
        <w:numPr>
          <w:ilvl w:val="0"/>
          <w:numId w:val="36"/>
        </w:numPr>
        <w:jc w:val="both"/>
        <w:rPr>
          <w:color w:val="auto"/>
        </w:rPr>
      </w:pPr>
      <w:r w:rsidRPr="00D169A3">
        <w:rPr>
          <w:color w:val="auto"/>
        </w:rPr>
        <w:t>If bonded exhibits are displayed, the User shall comply with the instructions of customs officers and Coex Magok personnel concerning the management of those exhibits.</w:t>
      </w:r>
    </w:p>
    <w:p w14:paraId="12E9AC51" w14:textId="77777777" w:rsidR="00720CD3" w:rsidRPr="00D169A3" w:rsidRDefault="00D25E8E">
      <w:pPr>
        <w:numPr>
          <w:ilvl w:val="0"/>
          <w:numId w:val="36"/>
        </w:numPr>
        <w:jc w:val="both"/>
        <w:rPr>
          <w:color w:val="auto"/>
        </w:rPr>
      </w:pPr>
      <w:r w:rsidRPr="00D169A3">
        <w:rPr>
          <w:color w:val="auto"/>
        </w:rPr>
        <w:t>The Exhibition Organizer shall be responsible for all administrative procedures and management relating to bringing in and removing bonded exhibits.</w:t>
      </w:r>
    </w:p>
    <w:p w14:paraId="29845A65" w14:textId="77777777" w:rsidR="00720CD3" w:rsidRPr="00D169A3" w:rsidRDefault="00D25E8E">
      <w:pPr>
        <w:rPr>
          <w:color w:val="auto"/>
        </w:rPr>
      </w:pPr>
      <w:r w:rsidRPr="00D169A3">
        <w:rPr>
          <w:color w:val="auto"/>
        </w:rPr>
        <w:br w:type="page"/>
      </w:r>
    </w:p>
    <w:p w14:paraId="558CACA8" w14:textId="77777777" w:rsidR="00720CD3" w:rsidRPr="00D169A3" w:rsidRDefault="00D25E8E">
      <w:pPr>
        <w:pStyle w:val="1"/>
        <w:pBdr>
          <w:bottom w:val="single" w:sz="8" w:space="4" w:color="D4006A"/>
        </w:pBdr>
        <w:rPr>
          <w:color w:val="auto"/>
        </w:rPr>
      </w:pPr>
      <w:r w:rsidRPr="00D169A3">
        <w:rPr>
          <w:rFonts w:ascii="Arial" w:eastAsia="Arial" w:hAnsi="Arial"/>
          <w:color w:val="auto"/>
        </w:rPr>
        <w:lastRenderedPageBreak/>
        <w:t>SUPPLEMENTARY PROVISION</w:t>
      </w:r>
    </w:p>
    <w:p w14:paraId="10C88C50" w14:textId="77777777" w:rsidR="00720CD3" w:rsidRPr="00D169A3" w:rsidRDefault="00D25E8E">
      <w:pPr>
        <w:pStyle w:val="2"/>
        <w:rPr>
          <w:color w:val="auto"/>
        </w:rPr>
      </w:pPr>
      <w:r w:rsidRPr="00D169A3">
        <w:rPr>
          <w:rFonts w:ascii="Arial" w:eastAsia="Arial" w:hAnsi="Arial"/>
          <w:color w:val="auto"/>
        </w:rPr>
        <w:t>1. Effective Date</w:t>
      </w:r>
    </w:p>
    <w:p w14:paraId="78BBA663" w14:textId="77777777" w:rsidR="00720CD3" w:rsidRPr="00D169A3" w:rsidRDefault="00D25E8E">
      <w:pPr>
        <w:jc w:val="both"/>
        <w:rPr>
          <w:color w:val="auto"/>
        </w:rPr>
      </w:pPr>
      <w:r w:rsidRPr="00D169A3">
        <w:rPr>
          <w:color w:val="auto"/>
        </w:rPr>
        <w:t>These Operational Regulations shall take effect on 1 January 2025.</w:t>
      </w:r>
    </w:p>
    <w:p w14:paraId="51EB0F30" w14:textId="3D828675" w:rsidR="00720CD3" w:rsidRPr="00347B66" w:rsidRDefault="00720CD3">
      <w:pPr>
        <w:rPr>
          <w:rFonts w:eastAsia="맑은 고딕"/>
          <w:color w:val="auto"/>
          <w:lang w:eastAsia="ko-KR"/>
        </w:rPr>
      </w:pPr>
    </w:p>
    <w:p w14:paraId="1ABCAA46" w14:textId="77777777" w:rsidR="00347B66" w:rsidRDefault="00347B66">
      <w:pPr>
        <w:pStyle w:val="1"/>
        <w:pBdr>
          <w:bottom w:val="single" w:sz="8" w:space="4" w:color="D4006A"/>
        </w:pBdr>
        <w:rPr>
          <w:rFonts w:ascii="Arial" w:eastAsia="맑은 고딕" w:hAnsi="Arial"/>
          <w:color w:val="auto"/>
          <w:lang w:eastAsia="ko-KR"/>
        </w:rPr>
      </w:pPr>
    </w:p>
    <w:p w14:paraId="41B27B94" w14:textId="536D149D" w:rsidR="00720CD3" w:rsidRPr="00D169A3" w:rsidRDefault="00D25E8E">
      <w:pPr>
        <w:pStyle w:val="1"/>
        <w:pBdr>
          <w:bottom w:val="single" w:sz="8" w:space="4" w:color="D4006A"/>
        </w:pBdr>
        <w:rPr>
          <w:color w:val="auto"/>
        </w:rPr>
      </w:pPr>
      <w:r w:rsidRPr="00D169A3">
        <w:rPr>
          <w:rFonts w:ascii="Arial" w:eastAsia="Arial" w:hAnsi="Arial"/>
          <w:color w:val="auto"/>
        </w:rPr>
        <w:t>EXHIBITION HALL OPERATING PRINCIPLES</w:t>
      </w:r>
    </w:p>
    <w:p w14:paraId="773BC01E" w14:textId="77777777" w:rsidR="00720CD3" w:rsidRPr="00D169A3" w:rsidRDefault="00D25E8E">
      <w:pPr>
        <w:pStyle w:val="2"/>
        <w:rPr>
          <w:color w:val="auto"/>
        </w:rPr>
      </w:pPr>
      <w:r w:rsidRPr="00D169A3">
        <w:rPr>
          <w:rFonts w:ascii="Arial" w:eastAsia="Arial" w:hAnsi="Arial"/>
          <w:color w:val="auto"/>
        </w:rPr>
        <w:t>Principles for Placing Security Guards and Onsite Assistants in the Exhibition Hall</w:t>
      </w:r>
    </w:p>
    <w:p w14:paraId="4A46398E" w14:textId="77777777" w:rsidR="00720CD3" w:rsidRPr="00D169A3" w:rsidRDefault="00D25E8E">
      <w:pPr>
        <w:pStyle w:val="3"/>
        <w:rPr>
          <w:color w:val="auto"/>
        </w:rPr>
      </w:pPr>
      <w:r w:rsidRPr="00D169A3">
        <w:rPr>
          <w:rFonts w:ascii="Arial" w:eastAsia="Arial" w:hAnsi="Arial"/>
          <w:color w:val="auto"/>
        </w:rPr>
        <w:t>1. Purpose</w:t>
      </w:r>
    </w:p>
    <w:p w14:paraId="031AE3C4" w14:textId="77777777" w:rsidR="00720CD3" w:rsidRPr="00D169A3" w:rsidRDefault="00D25E8E">
      <w:pPr>
        <w:jc w:val="both"/>
        <w:rPr>
          <w:color w:val="auto"/>
        </w:rPr>
      </w:pPr>
      <w:r w:rsidRPr="00D169A3">
        <w:rPr>
          <w:color w:val="auto"/>
        </w:rPr>
        <w:t>The purpose of these Principles is to establish standards for deploying security guards and onsite assistants to prevent accidents when the Exhibition Hall is open and to ensure the efficient and systematic operation of exhibitions.</w:t>
      </w:r>
    </w:p>
    <w:p w14:paraId="39A08E40" w14:textId="77777777" w:rsidR="00720CD3" w:rsidRPr="00D169A3" w:rsidRDefault="00D25E8E">
      <w:pPr>
        <w:pStyle w:val="3"/>
        <w:rPr>
          <w:color w:val="auto"/>
        </w:rPr>
      </w:pPr>
      <w:r w:rsidRPr="00D169A3">
        <w:rPr>
          <w:rFonts w:ascii="Arial" w:eastAsia="Arial" w:hAnsi="Arial"/>
          <w:color w:val="auto"/>
        </w:rPr>
        <w:t>2. Security Guard Deployment Standards</w:t>
      </w:r>
    </w:p>
    <w:p w14:paraId="5F7E01FF" w14:textId="77777777" w:rsidR="00720CD3" w:rsidRPr="00D169A3" w:rsidRDefault="00D25E8E">
      <w:pPr>
        <w:jc w:val="both"/>
        <w:rPr>
          <w:color w:val="auto"/>
        </w:rPr>
      </w:pPr>
      <w:r w:rsidRPr="00D169A3">
        <w:rPr>
          <w:color w:val="auto"/>
        </w:rPr>
        <w:t>The number and placement of security guards shall be determined by applying the following standards in light of the scale and nature of the Exhibition.</w:t>
      </w:r>
    </w:p>
    <w:p w14:paraId="001F6ED4" w14:textId="77777777" w:rsidR="00720CD3" w:rsidRPr="00D169A3" w:rsidRDefault="00720CD3">
      <w:pPr>
        <w:keepNext/>
        <w:spacing w:after="0"/>
        <w:rPr>
          <w:color w:val="auto"/>
        </w:rPr>
      </w:pPr>
    </w:p>
    <w:tbl>
      <w:tblPr>
        <w:tblW w:w="9212" w:type="dxa"/>
        <w:tblInd w:w="100" w:type="dxa"/>
        <w:tblBorders>
          <w:top w:val="single" w:sz="6" w:space="0" w:color="5B2D83"/>
          <w:left w:val="single" w:sz="6" w:space="0" w:color="D9D1DC"/>
          <w:bottom w:val="single" w:sz="6" w:space="0" w:color="5B2D83"/>
          <w:right w:val="single" w:sz="6" w:space="0" w:color="D9D1DC"/>
          <w:insideH w:val="single" w:sz="4" w:space="0" w:color="D9D1DC"/>
          <w:insideV w:val="single" w:sz="4" w:space="0" w:color="D9D1DC"/>
        </w:tblBorders>
        <w:tblLayout w:type="fixed"/>
        <w:tblLook w:val="04A0" w:firstRow="1" w:lastRow="0" w:firstColumn="1" w:lastColumn="0" w:noHBand="0" w:noVBand="1"/>
      </w:tblPr>
      <w:tblGrid>
        <w:gridCol w:w="1520"/>
        <w:gridCol w:w="1150"/>
        <w:gridCol w:w="920"/>
        <w:gridCol w:w="820"/>
        <w:gridCol w:w="1490"/>
        <w:gridCol w:w="1420"/>
        <w:gridCol w:w="1080"/>
        <w:gridCol w:w="812"/>
      </w:tblGrid>
      <w:tr w:rsidR="00720CD3" w:rsidRPr="00D169A3" w14:paraId="4D7856A7" w14:textId="77777777" w:rsidTr="00347B66">
        <w:trPr>
          <w:cantSplit/>
          <w:tblHeader/>
        </w:trPr>
        <w:tc>
          <w:tcPr>
            <w:tcW w:w="15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50EB70AA" w14:textId="77777777" w:rsidR="00720CD3" w:rsidRPr="00D169A3" w:rsidRDefault="00D25E8E">
            <w:pPr>
              <w:spacing w:after="0" w:line="240" w:lineRule="auto"/>
              <w:jc w:val="center"/>
              <w:rPr>
                <w:color w:val="auto"/>
              </w:rPr>
            </w:pPr>
            <w:r w:rsidRPr="00D169A3">
              <w:rPr>
                <w:b/>
                <w:color w:val="auto"/>
                <w:sz w:val="13"/>
              </w:rPr>
              <w:t>Exhibition Phase</w:t>
            </w:r>
          </w:p>
          <w:p w14:paraId="734E05B2" w14:textId="77777777" w:rsidR="00720CD3" w:rsidRPr="00D169A3" w:rsidRDefault="00720CD3">
            <w:pPr>
              <w:spacing w:after="0" w:line="240" w:lineRule="auto"/>
              <w:jc w:val="center"/>
              <w:rPr>
                <w:color w:val="auto"/>
              </w:rPr>
            </w:pPr>
          </w:p>
        </w:tc>
        <w:tc>
          <w:tcPr>
            <w:tcW w:w="11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133D6106" w14:textId="77777777" w:rsidR="00720CD3" w:rsidRPr="00D169A3" w:rsidRDefault="00D25E8E">
            <w:pPr>
              <w:spacing w:after="0" w:line="240" w:lineRule="auto"/>
              <w:jc w:val="center"/>
              <w:rPr>
                <w:color w:val="auto"/>
              </w:rPr>
            </w:pPr>
            <w:r w:rsidRPr="00D169A3">
              <w:rPr>
                <w:b/>
                <w:color w:val="auto"/>
                <w:sz w:val="13"/>
              </w:rPr>
              <w:t>Scale (7,452 m²)</w:t>
            </w:r>
          </w:p>
          <w:p w14:paraId="34BFD143" w14:textId="77777777" w:rsidR="00720CD3" w:rsidRPr="00D169A3" w:rsidRDefault="00720CD3">
            <w:pPr>
              <w:spacing w:after="0" w:line="240" w:lineRule="auto"/>
              <w:jc w:val="center"/>
              <w:rPr>
                <w:color w:val="auto"/>
              </w:rPr>
            </w:pPr>
          </w:p>
        </w:tc>
        <w:tc>
          <w:tcPr>
            <w:tcW w:w="6542"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3DCBC604" w14:textId="77777777" w:rsidR="00720CD3" w:rsidRPr="00D169A3" w:rsidRDefault="00D25E8E">
            <w:pPr>
              <w:spacing w:after="0" w:line="240" w:lineRule="auto"/>
              <w:jc w:val="center"/>
              <w:rPr>
                <w:color w:val="auto"/>
              </w:rPr>
            </w:pPr>
            <w:r w:rsidRPr="00D169A3">
              <w:rPr>
                <w:b/>
                <w:color w:val="auto"/>
                <w:sz w:val="14"/>
              </w:rPr>
              <w:t>Security Guards</w:t>
            </w:r>
          </w:p>
        </w:tc>
      </w:tr>
      <w:tr w:rsidR="00720CD3" w:rsidRPr="00D169A3" w14:paraId="0A57C518" w14:textId="77777777" w:rsidTr="00347B66">
        <w:trPr>
          <w:cantSplit/>
          <w:tblHeader/>
        </w:trPr>
        <w:tc>
          <w:tcPr>
            <w:tcW w:w="152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1CA11E49" w14:textId="77777777" w:rsidR="00720CD3" w:rsidRPr="00D169A3" w:rsidRDefault="00720CD3">
            <w:pPr>
              <w:rPr>
                <w:color w:val="auto"/>
              </w:rPr>
            </w:pPr>
          </w:p>
        </w:tc>
        <w:tc>
          <w:tcPr>
            <w:tcW w:w="115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6C139349" w14:textId="77777777" w:rsidR="00720CD3" w:rsidRPr="00D169A3" w:rsidRDefault="00720CD3">
            <w:pPr>
              <w:rPr>
                <w:color w:val="auto"/>
              </w:rPr>
            </w:pPr>
          </w:p>
        </w:tc>
        <w:tc>
          <w:tcPr>
            <w:tcW w:w="9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46063D46" w14:textId="77777777" w:rsidR="00720CD3" w:rsidRPr="00D169A3" w:rsidRDefault="00D25E8E">
            <w:pPr>
              <w:spacing w:after="0" w:line="240" w:lineRule="auto"/>
              <w:jc w:val="center"/>
              <w:rPr>
                <w:color w:val="auto"/>
              </w:rPr>
            </w:pPr>
            <w:r w:rsidRPr="00D169A3">
              <w:rPr>
                <w:b/>
                <w:color w:val="auto"/>
                <w:sz w:val="13"/>
              </w:rPr>
              <w:t>Entrance</w:t>
            </w:r>
          </w:p>
        </w:tc>
        <w:tc>
          <w:tcPr>
            <w:tcW w:w="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786973AD" w14:textId="77777777" w:rsidR="00720CD3" w:rsidRPr="00D169A3" w:rsidRDefault="00D25E8E">
            <w:pPr>
              <w:spacing w:after="0" w:line="240" w:lineRule="auto"/>
              <w:jc w:val="center"/>
              <w:rPr>
                <w:color w:val="auto"/>
              </w:rPr>
            </w:pPr>
            <w:r w:rsidRPr="00D169A3">
              <w:rPr>
                <w:b/>
                <w:color w:val="auto"/>
                <w:sz w:val="13"/>
              </w:rPr>
              <w:t>Exit</w:t>
            </w:r>
          </w:p>
        </w:tc>
        <w:tc>
          <w:tcPr>
            <w:tcW w:w="14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0087BE78" w14:textId="77777777" w:rsidR="00720CD3" w:rsidRPr="00D169A3" w:rsidRDefault="00D25E8E">
            <w:pPr>
              <w:spacing w:after="0" w:line="240" w:lineRule="auto"/>
              <w:jc w:val="center"/>
              <w:rPr>
                <w:color w:val="auto"/>
              </w:rPr>
            </w:pPr>
            <w:r w:rsidRPr="00D169A3">
              <w:rPr>
                <w:b/>
                <w:color w:val="auto"/>
                <w:sz w:val="13"/>
              </w:rPr>
              <w:t>Interior Patrol</w:t>
            </w:r>
          </w:p>
        </w:tc>
        <w:tc>
          <w:tcPr>
            <w:tcW w:w="1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72A2B691" w14:textId="77777777" w:rsidR="00720CD3" w:rsidRPr="00D169A3" w:rsidRDefault="00D25E8E">
            <w:pPr>
              <w:spacing w:after="0" w:line="240" w:lineRule="auto"/>
              <w:jc w:val="center"/>
              <w:rPr>
                <w:color w:val="auto"/>
              </w:rPr>
            </w:pPr>
            <w:r w:rsidRPr="00D169A3">
              <w:rPr>
                <w:b/>
                <w:color w:val="auto"/>
                <w:sz w:val="13"/>
              </w:rPr>
              <w:t>Cargo Entrance/Exit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6742C2A0" w14:textId="77777777" w:rsidR="00720CD3" w:rsidRPr="00D169A3" w:rsidRDefault="00D25E8E">
            <w:pPr>
              <w:spacing w:after="0" w:line="240" w:lineRule="auto"/>
              <w:jc w:val="center"/>
              <w:rPr>
                <w:color w:val="auto"/>
              </w:rPr>
            </w:pPr>
            <w:r w:rsidRPr="00D169A3">
              <w:rPr>
                <w:b/>
                <w:color w:val="auto"/>
                <w:sz w:val="13"/>
              </w:rPr>
              <w:t>Loading Dock</w:t>
            </w:r>
          </w:p>
        </w:tc>
        <w:tc>
          <w:tcPr>
            <w:tcW w:w="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100" w:type="dxa"/>
              <w:bottom w:w="70" w:type="dxa"/>
              <w:right w:w="100" w:type="dxa"/>
            </w:tcMar>
            <w:vAlign w:val="center"/>
          </w:tcPr>
          <w:p w14:paraId="0731535D" w14:textId="77777777" w:rsidR="00720CD3" w:rsidRPr="00D169A3" w:rsidRDefault="00D25E8E">
            <w:pPr>
              <w:spacing w:after="0" w:line="240" w:lineRule="auto"/>
              <w:jc w:val="center"/>
              <w:rPr>
                <w:color w:val="auto"/>
              </w:rPr>
            </w:pPr>
            <w:r w:rsidRPr="00D169A3">
              <w:rPr>
                <w:b/>
                <w:color w:val="auto"/>
                <w:sz w:val="13"/>
              </w:rPr>
              <w:t>Total</w:t>
            </w:r>
          </w:p>
        </w:tc>
      </w:tr>
      <w:tr w:rsidR="00720CD3" w:rsidRPr="00D169A3" w14:paraId="7EF6C2BC" w14:textId="77777777" w:rsidTr="00347B66">
        <w:trPr>
          <w:cantSplit/>
        </w:trPr>
        <w:tc>
          <w:tcPr>
            <w:tcW w:w="15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430E6EF" w14:textId="77777777" w:rsidR="00720CD3" w:rsidRPr="00D169A3" w:rsidRDefault="00D25E8E">
            <w:pPr>
              <w:spacing w:after="0" w:line="240" w:lineRule="auto"/>
              <w:rPr>
                <w:color w:val="auto"/>
              </w:rPr>
            </w:pPr>
            <w:r w:rsidRPr="00D169A3">
              <w:rPr>
                <w:color w:val="auto"/>
                <w:sz w:val="15"/>
              </w:rPr>
              <w:t>Preparation</w:t>
            </w:r>
          </w:p>
        </w:tc>
        <w:tc>
          <w:tcPr>
            <w:tcW w:w="115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43184806" w14:textId="77777777" w:rsidR="00720CD3" w:rsidRPr="00D169A3" w:rsidRDefault="00720CD3">
            <w:pPr>
              <w:spacing w:after="0" w:line="240" w:lineRule="auto"/>
              <w:jc w:val="center"/>
              <w:rPr>
                <w:color w:val="auto"/>
              </w:rPr>
            </w:pPr>
          </w:p>
        </w:tc>
        <w:tc>
          <w:tcPr>
            <w:tcW w:w="9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158FE8EC" w14:textId="77777777" w:rsidR="00720CD3" w:rsidRPr="00D169A3" w:rsidRDefault="00D25E8E">
            <w:pPr>
              <w:spacing w:after="0" w:line="240" w:lineRule="auto"/>
              <w:jc w:val="center"/>
              <w:rPr>
                <w:color w:val="auto"/>
              </w:rPr>
            </w:pPr>
            <w:r w:rsidRPr="00D169A3">
              <w:rPr>
                <w:color w:val="auto"/>
                <w:sz w:val="15"/>
              </w:rPr>
              <w:t>1</w:t>
            </w:r>
          </w:p>
        </w:tc>
        <w:tc>
          <w:tcPr>
            <w:tcW w:w="8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4CE757F0" w14:textId="77777777" w:rsidR="00720CD3" w:rsidRPr="00D169A3" w:rsidRDefault="00720CD3">
            <w:pPr>
              <w:spacing w:after="0" w:line="240" w:lineRule="auto"/>
              <w:jc w:val="center"/>
              <w:rPr>
                <w:color w:val="auto"/>
              </w:rPr>
            </w:pPr>
          </w:p>
        </w:tc>
        <w:tc>
          <w:tcPr>
            <w:tcW w:w="149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225607C" w14:textId="77777777" w:rsidR="00720CD3" w:rsidRPr="00D169A3" w:rsidRDefault="00D25E8E">
            <w:pPr>
              <w:spacing w:after="0" w:line="240" w:lineRule="auto"/>
              <w:jc w:val="center"/>
              <w:rPr>
                <w:color w:val="auto"/>
              </w:rPr>
            </w:pPr>
            <w:r w:rsidRPr="00D169A3">
              <w:rPr>
                <w:color w:val="auto"/>
                <w:sz w:val="15"/>
              </w:rPr>
              <w:t>4</w:t>
            </w:r>
          </w:p>
        </w:tc>
        <w:tc>
          <w:tcPr>
            <w:tcW w:w="14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4EF36E21" w14:textId="77777777" w:rsidR="00720CD3" w:rsidRPr="00D169A3" w:rsidRDefault="00D25E8E">
            <w:pPr>
              <w:spacing w:after="0" w:line="240" w:lineRule="auto"/>
              <w:jc w:val="center"/>
              <w:rPr>
                <w:color w:val="auto"/>
              </w:rPr>
            </w:pPr>
            <w:r w:rsidRPr="00D169A3">
              <w:rPr>
                <w:color w:val="auto"/>
                <w:sz w:val="15"/>
              </w:rPr>
              <w:t>2</w:t>
            </w:r>
          </w:p>
        </w:tc>
        <w:tc>
          <w:tcPr>
            <w:tcW w:w="108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BD4D635" w14:textId="77777777" w:rsidR="00720CD3" w:rsidRPr="00D169A3" w:rsidRDefault="00D25E8E">
            <w:pPr>
              <w:spacing w:after="0" w:line="240" w:lineRule="auto"/>
              <w:jc w:val="center"/>
              <w:rPr>
                <w:color w:val="auto"/>
              </w:rPr>
            </w:pPr>
            <w:r w:rsidRPr="00D169A3">
              <w:rPr>
                <w:color w:val="auto"/>
                <w:sz w:val="15"/>
              </w:rPr>
              <w:t>2</w:t>
            </w:r>
          </w:p>
        </w:tc>
        <w:tc>
          <w:tcPr>
            <w:tcW w:w="812"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5F2A9082" w14:textId="77777777" w:rsidR="00720CD3" w:rsidRPr="00D169A3" w:rsidRDefault="00D25E8E">
            <w:pPr>
              <w:spacing w:after="0" w:line="240" w:lineRule="auto"/>
              <w:jc w:val="center"/>
              <w:rPr>
                <w:color w:val="auto"/>
              </w:rPr>
            </w:pPr>
            <w:r w:rsidRPr="00D169A3">
              <w:rPr>
                <w:color w:val="auto"/>
                <w:sz w:val="15"/>
              </w:rPr>
              <w:t>9</w:t>
            </w:r>
          </w:p>
        </w:tc>
      </w:tr>
      <w:tr w:rsidR="00720CD3" w:rsidRPr="00D169A3" w14:paraId="60CA8374" w14:textId="77777777" w:rsidTr="00347B66">
        <w:trPr>
          <w:cantSplit/>
        </w:trPr>
        <w:tc>
          <w:tcPr>
            <w:tcW w:w="15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5B999BA2" w14:textId="77777777" w:rsidR="00720CD3" w:rsidRPr="00D169A3" w:rsidRDefault="00D25E8E">
            <w:pPr>
              <w:spacing w:after="0" w:line="240" w:lineRule="auto"/>
              <w:rPr>
                <w:color w:val="auto"/>
              </w:rPr>
            </w:pPr>
            <w:r w:rsidRPr="00D169A3">
              <w:rPr>
                <w:color w:val="auto"/>
                <w:sz w:val="15"/>
              </w:rPr>
              <w:t>Exhibition</w:t>
            </w:r>
          </w:p>
        </w:tc>
        <w:tc>
          <w:tcPr>
            <w:tcW w:w="115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2EF48113" w14:textId="77777777" w:rsidR="00720CD3" w:rsidRPr="00D169A3" w:rsidRDefault="00720CD3">
            <w:pPr>
              <w:spacing w:after="0" w:line="240" w:lineRule="auto"/>
              <w:jc w:val="center"/>
              <w:rPr>
                <w:color w:val="auto"/>
              </w:rPr>
            </w:pPr>
          </w:p>
        </w:tc>
        <w:tc>
          <w:tcPr>
            <w:tcW w:w="9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75088CF7" w14:textId="77777777" w:rsidR="00720CD3" w:rsidRPr="00D169A3" w:rsidRDefault="00D25E8E">
            <w:pPr>
              <w:spacing w:after="0" w:line="240" w:lineRule="auto"/>
              <w:jc w:val="center"/>
              <w:rPr>
                <w:color w:val="auto"/>
              </w:rPr>
            </w:pPr>
            <w:r w:rsidRPr="00D169A3">
              <w:rPr>
                <w:color w:val="auto"/>
                <w:sz w:val="15"/>
              </w:rPr>
              <w:t>2</w:t>
            </w:r>
          </w:p>
        </w:tc>
        <w:tc>
          <w:tcPr>
            <w:tcW w:w="8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414E27A" w14:textId="77777777" w:rsidR="00720CD3" w:rsidRPr="00D169A3" w:rsidRDefault="00D25E8E">
            <w:pPr>
              <w:spacing w:after="0" w:line="240" w:lineRule="auto"/>
              <w:jc w:val="center"/>
              <w:rPr>
                <w:color w:val="auto"/>
              </w:rPr>
            </w:pPr>
            <w:r w:rsidRPr="00D169A3">
              <w:rPr>
                <w:color w:val="auto"/>
                <w:sz w:val="15"/>
              </w:rPr>
              <w:t>1</w:t>
            </w:r>
          </w:p>
        </w:tc>
        <w:tc>
          <w:tcPr>
            <w:tcW w:w="149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1041612D" w14:textId="77777777" w:rsidR="00720CD3" w:rsidRPr="00D169A3" w:rsidRDefault="00D25E8E">
            <w:pPr>
              <w:spacing w:after="0" w:line="240" w:lineRule="auto"/>
              <w:jc w:val="center"/>
              <w:rPr>
                <w:color w:val="auto"/>
              </w:rPr>
            </w:pPr>
            <w:r w:rsidRPr="00D169A3">
              <w:rPr>
                <w:color w:val="auto"/>
                <w:sz w:val="15"/>
              </w:rPr>
              <w:t>2</w:t>
            </w:r>
          </w:p>
        </w:tc>
        <w:tc>
          <w:tcPr>
            <w:tcW w:w="14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3739C2AE" w14:textId="77777777" w:rsidR="00720CD3" w:rsidRPr="00D169A3" w:rsidRDefault="00D25E8E">
            <w:pPr>
              <w:spacing w:after="0" w:line="240" w:lineRule="auto"/>
              <w:jc w:val="center"/>
              <w:rPr>
                <w:color w:val="auto"/>
              </w:rPr>
            </w:pPr>
            <w:r w:rsidRPr="00D169A3">
              <w:rPr>
                <w:color w:val="auto"/>
                <w:sz w:val="15"/>
              </w:rPr>
              <w:t>1</w:t>
            </w:r>
          </w:p>
        </w:tc>
        <w:tc>
          <w:tcPr>
            <w:tcW w:w="108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3DEE640E" w14:textId="77777777" w:rsidR="00720CD3" w:rsidRPr="00D169A3" w:rsidRDefault="00720CD3">
            <w:pPr>
              <w:spacing w:after="0" w:line="240" w:lineRule="auto"/>
              <w:jc w:val="center"/>
              <w:rPr>
                <w:color w:val="auto"/>
              </w:rPr>
            </w:pPr>
          </w:p>
        </w:tc>
        <w:tc>
          <w:tcPr>
            <w:tcW w:w="812"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7D813490" w14:textId="77777777" w:rsidR="00720CD3" w:rsidRPr="00D169A3" w:rsidRDefault="00D25E8E">
            <w:pPr>
              <w:spacing w:after="0" w:line="240" w:lineRule="auto"/>
              <w:jc w:val="center"/>
              <w:rPr>
                <w:color w:val="auto"/>
              </w:rPr>
            </w:pPr>
            <w:r w:rsidRPr="00D169A3">
              <w:rPr>
                <w:color w:val="auto"/>
                <w:sz w:val="15"/>
              </w:rPr>
              <w:t>6</w:t>
            </w:r>
          </w:p>
        </w:tc>
      </w:tr>
      <w:tr w:rsidR="00720CD3" w:rsidRPr="00D169A3" w14:paraId="28ED107D" w14:textId="77777777" w:rsidTr="00347B66">
        <w:trPr>
          <w:cantSplit/>
        </w:trPr>
        <w:tc>
          <w:tcPr>
            <w:tcW w:w="15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5421DED1" w14:textId="77777777" w:rsidR="00720CD3" w:rsidRPr="00D169A3" w:rsidRDefault="00D25E8E">
            <w:pPr>
              <w:spacing w:after="0" w:line="240" w:lineRule="auto"/>
              <w:rPr>
                <w:color w:val="auto"/>
              </w:rPr>
            </w:pPr>
            <w:r w:rsidRPr="00D169A3">
              <w:rPr>
                <w:color w:val="auto"/>
                <w:sz w:val="15"/>
              </w:rPr>
              <w:t>Dismantling (including same-day dismantling)</w:t>
            </w:r>
          </w:p>
        </w:tc>
        <w:tc>
          <w:tcPr>
            <w:tcW w:w="115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326DE46C" w14:textId="77777777" w:rsidR="00720CD3" w:rsidRPr="00D169A3" w:rsidRDefault="00720CD3">
            <w:pPr>
              <w:spacing w:after="0" w:line="240" w:lineRule="auto"/>
              <w:jc w:val="center"/>
              <w:rPr>
                <w:color w:val="auto"/>
              </w:rPr>
            </w:pPr>
          </w:p>
        </w:tc>
        <w:tc>
          <w:tcPr>
            <w:tcW w:w="9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3CE0DDAC" w14:textId="77777777" w:rsidR="00720CD3" w:rsidRPr="00D169A3" w:rsidRDefault="00D25E8E">
            <w:pPr>
              <w:spacing w:after="0" w:line="240" w:lineRule="auto"/>
              <w:jc w:val="center"/>
              <w:rPr>
                <w:color w:val="auto"/>
              </w:rPr>
            </w:pPr>
            <w:r w:rsidRPr="00D169A3">
              <w:rPr>
                <w:color w:val="auto"/>
                <w:sz w:val="15"/>
              </w:rPr>
              <w:t>1</w:t>
            </w:r>
          </w:p>
        </w:tc>
        <w:tc>
          <w:tcPr>
            <w:tcW w:w="8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19A4F28B" w14:textId="77777777" w:rsidR="00720CD3" w:rsidRPr="00D169A3" w:rsidRDefault="00720CD3">
            <w:pPr>
              <w:spacing w:after="0" w:line="240" w:lineRule="auto"/>
              <w:jc w:val="center"/>
              <w:rPr>
                <w:color w:val="auto"/>
              </w:rPr>
            </w:pPr>
          </w:p>
        </w:tc>
        <w:tc>
          <w:tcPr>
            <w:tcW w:w="149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7F976EA" w14:textId="77777777" w:rsidR="00720CD3" w:rsidRPr="00D169A3" w:rsidRDefault="00D25E8E">
            <w:pPr>
              <w:spacing w:after="0" w:line="240" w:lineRule="auto"/>
              <w:jc w:val="center"/>
              <w:rPr>
                <w:color w:val="auto"/>
              </w:rPr>
            </w:pPr>
            <w:r w:rsidRPr="00D169A3">
              <w:rPr>
                <w:color w:val="auto"/>
                <w:sz w:val="15"/>
              </w:rPr>
              <w:t>6</w:t>
            </w:r>
          </w:p>
        </w:tc>
        <w:tc>
          <w:tcPr>
            <w:tcW w:w="142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6853E697" w14:textId="77777777" w:rsidR="00720CD3" w:rsidRPr="00D169A3" w:rsidRDefault="00D25E8E">
            <w:pPr>
              <w:spacing w:after="0" w:line="240" w:lineRule="auto"/>
              <w:jc w:val="center"/>
              <w:rPr>
                <w:color w:val="auto"/>
              </w:rPr>
            </w:pPr>
            <w:r w:rsidRPr="00D169A3">
              <w:rPr>
                <w:color w:val="auto"/>
                <w:sz w:val="15"/>
              </w:rPr>
              <w:t>2</w:t>
            </w:r>
          </w:p>
        </w:tc>
        <w:tc>
          <w:tcPr>
            <w:tcW w:w="1080"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75C22B29" w14:textId="77777777" w:rsidR="00720CD3" w:rsidRPr="00D169A3" w:rsidRDefault="00720CD3">
            <w:pPr>
              <w:spacing w:after="0" w:line="240" w:lineRule="auto"/>
              <w:jc w:val="center"/>
              <w:rPr>
                <w:color w:val="auto"/>
              </w:rPr>
            </w:pPr>
          </w:p>
        </w:tc>
        <w:tc>
          <w:tcPr>
            <w:tcW w:w="812" w:type="dxa"/>
            <w:tcBorders>
              <w:top w:val="single" w:sz="4" w:space="0" w:color="auto"/>
              <w:left w:val="single" w:sz="4" w:space="0" w:color="auto"/>
              <w:bottom w:val="single" w:sz="4" w:space="0" w:color="auto"/>
              <w:right w:val="single" w:sz="4" w:space="0" w:color="auto"/>
            </w:tcBorders>
            <w:tcMar>
              <w:top w:w="70" w:type="dxa"/>
              <w:left w:w="100" w:type="dxa"/>
              <w:bottom w:w="70" w:type="dxa"/>
              <w:right w:w="100" w:type="dxa"/>
            </w:tcMar>
            <w:vAlign w:val="center"/>
          </w:tcPr>
          <w:p w14:paraId="34FEAAD9" w14:textId="77777777" w:rsidR="00720CD3" w:rsidRPr="00D169A3" w:rsidRDefault="00D25E8E">
            <w:pPr>
              <w:spacing w:after="0" w:line="240" w:lineRule="auto"/>
              <w:jc w:val="center"/>
              <w:rPr>
                <w:color w:val="auto"/>
              </w:rPr>
            </w:pPr>
            <w:r w:rsidRPr="00D169A3">
              <w:rPr>
                <w:color w:val="auto"/>
                <w:sz w:val="15"/>
              </w:rPr>
              <w:t>9</w:t>
            </w:r>
          </w:p>
        </w:tc>
      </w:tr>
    </w:tbl>
    <w:p w14:paraId="299E5418" w14:textId="77777777" w:rsidR="00720CD3" w:rsidRPr="00D169A3" w:rsidRDefault="00720CD3">
      <w:pPr>
        <w:spacing w:after="40"/>
        <w:rPr>
          <w:color w:val="auto"/>
        </w:rPr>
      </w:pPr>
    </w:p>
    <w:p w14:paraId="3A0CD78A" w14:textId="77777777" w:rsidR="00720CD3" w:rsidRPr="00D169A3" w:rsidRDefault="00D25E8E">
      <w:pPr>
        <w:pStyle w:val="3"/>
        <w:rPr>
          <w:color w:val="auto"/>
        </w:rPr>
      </w:pPr>
      <w:r w:rsidRPr="00D169A3">
        <w:rPr>
          <w:rFonts w:ascii="Arial" w:eastAsia="Arial" w:hAnsi="Arial"/>
          <w:color w:val="auto"/>
        </w:rPr>
        <w:t>3. Onsite Assistants Placement Standards</w:t>
      </w:r>
    </w:p>
    <w:p w14:paraId="19B5932A" w14:textId="77777777" w:rsidR="00720CD3" w:rsidRPr="00D169A3" w:rsidRDefault="00D25E8E">
      <w:pPr>
        <w:jc w:val="both"/>
        <w:rPr>
          <w:color w:val="auto"/>
        </w:rPr>
      </w:pPr>
      <w:r w:rsidRPr="00D169A3">
        <w:rPr>
          <w:color w:val="auto"/>
        </w:rPr>
        <w:t>For a special event involving a performance or other program, or expected to attract a large number of visitors, onsite assistants shall be deployed based on the scale of the event and the number of visitors, as separately agreed with Coex Magok. The agreement shall include staffing standards, deployment methods, and related matters.</w:t>
      </w:r>
    </w:p>
    <w:p w14:paraId="65DB776A" w14:textId="77777777" w:rsidR="00720CD3" w:rsidRPr="00D169A3" w:rsidRDefault="00D25E8E">
      <w:pPr>
        <w:rPr>
          <w:color w:val="auto"/>
        </w:rPr>
      </w:pPr>
      <w:r w:rsidRPr="00D169A3">
        <w:rPr>
          <w:color w:val="auto"/>
        </w:rPr>
        <w:br w:type="page"/>
      </w:r>
    </w:p>
    <w:p w14:paraId="2F811073" w14:textId="77777777" w:rsidR="00720CD3" w:rsidRPr="00347B66" w:rsidRDefault="00D25E8E" w:rsidP="00347B66">
      <w:pPr>
        <w:pStyle w:val="1"/>
        <w:pBdr>
          <w:bottom w:val="single" w:sz="8" w:space="4" w:color="D4006A"/>
        </w:pBdr>
        <w:rPr>
          <w:rFonts w:ascii="Arial" w:eastAsia="Arial" w:hAnsi="Arial"/>
          <w:color w:val="auto"/>
        </w:rPr>
      </w:pPr>
      <w:r w:rsidRPr="00347B66">
        <w:rPr>
          <w:rFonts w:ascii="Arial" w:eastAsia="Arial" w:hAnsi="Arial"/>
          <w:color w:val="auto"/>
        </w:rPr>
        <w:lastRenderedPageBreak/>
        <w:t>Principles for Equipment Installation</w:t>
      </w:r>
    </w:p>
    <w:p w14:paraId="0560D7AF" w14:textId="77777777" w:rsidR="00720CD3" w:rsidRPr="00D169A3" w:rsidRDefault="00D25E8E">
      <w:pPr>
        <w:pStyle w:val="3"/>
        <w:rPr>
          <w:color w:val="auto"/>
        </w:rPr>
      </w:pPr>
      <w:r w:rsidRPr="00D169A3">
        <w:rPr>
          <w:rFonts w:ascii="Arial" w:eastAsia="Arial" w:hAnsi="Arial"/>
          <w:color w:val="auto"/>
        </w:rPr>
        <w:t>1. General</w:t>
      </w:r>
    </w:p>
    <w:p w14:paraId="6F3F081F" w14:textId="77777777" w:rsidR="00720CD3" w:rsidRPr="00D169A3" w:rsidRDefault="00D25E8E">
      <w:pPr>
        <w:numPr>
          <w:ilvl w:val="0"/>
          <w:numId w:val="37"/>
        </w:numPr>
        <w:jc w:val="both"/>
        <w:rPr>
          <w:color w:val="auto"/>
        </w:rPr>
      </w:pPr>
      <w:r w:rsidRPr="00D169A3">
        <w:rPr>
          <w:color w:val="auto"/>
        </w:rPr>
        <w:t>All exhibition setup and other Service Providers registered with or reported to Coex Magok (collectively, the "Service Providers") shall comply with the Exhibition Hall Operational Regulations established and implemented by Coex Magok whenever they perform work in the Exhibition Hall.</w:t>
      </w:r>
    </w:p>
    <w:p w14:paraId="60278C43" w14:textId="77777777" w:rsidR="00720CD3" w:rsidRPr="00D169A3" w:rsidRDefault="00D25E8E">
      <w:pPr>
        <w:numPr>
          <w:ilvl w:val="0"/>
          <w:numId w:val="37"/>
        </w:numPr>
        <w:jc w:val="both"/>
        <w:rPr>
          <w:color w:val="auto"/>
        </w:rPr>
      </w:pPr>
      <w:r w:rsidRPr="00D169A3">
        <w:rPr>
          <w:color w:val="auto"/>
        </w:rPr>
        <w:t>An unregistered Service Provider must not perform exhibition setup or other work in the Exhibition Hall, and a registered Service Provider must not permit an unregistered Service Provider to perform work under the registered Service Provider's name.</w:t>
      </w:r>
    </w:p>
    <w:p w14:paraId="683CE20B" w14:textId="77777777" w:rsidR="00720CD3" w:rsidRPr="00D169A3" w:rsidRDefault="00D25E8E">
      <w:pPr>
        <w:numPr>
          <w:ilvl w:val="0"/>
          <w:numId w:val="37"/>
        </w:numPr>
        <w:jc w:val="both"/>
        <w:rPr>
          <w:color w:val="auto"/>
        </w:rPr>
      </w:pPr>
      <w:r w:rsidRPr="00D169A3">
        <w:rPr>
          <w:color w:val="auto"/>
        </w:rPr>
        <w:t>For safety management and fire prevention, all workers in the Exhibition Hall, including those performing self-performed setup work, shall comply with the Coex Magok Exhibition Hall Operational Regulations and the Service Provider Operating Manual when performing work. Coex Magok may order any person who repeatedly violates these rules to leave the worksite in the Exhibition Hall.</w:t>
      </w:r>
    </w:p>
    <w:p w14:paraId="02B8BBEE" w14:textId="77777777" w:rsidR="00720CD3" w:rsidRPr="00D169A3" w:rsidRDefault="00D25E8E">
      <w:pPr>
        <w:numPr>
          <w:ilvl w:val="0"/>
          <w:numId w:val="37"/>
        </w:numPr>
        <w:jc w:val="both"/>
        <w:rPr>
          <w:color w:val="auto"/>
        </w:rPr>
      </w:pPr>
      <w:r w:rsidRPr="00D169A3">
        <w:rPr>
          <w:color w:val="auto"/>
        </w:rPr>
        <w:t>No later than 14 days before commencement of work, a registered Service Provider shall submit, in its own name, a Declaration of Work for work in the Exhibition Hall, together with exhibition booth drawings.</w:t>
      </w:r>
    </w:p>
    <w:p w14:paraId="040E5D93" w14:textId="77777777" w:rsidR="00720CD3" w:rsidRPr="00D169A3" w:rsidRDefault="00D25E8E">
      <w:pPr>
        <w:numPr>
          <w:ilvl w:val="0"/>
          <w:numId w:val="37"/>
        </w:numPr>
        <w:jc w:val="both"/>
        <w:rPr>
          <w:color w:val="auto"/>
        </w:rPr>
      </w:pPr>
      <w:r w:rsidRPr="00D169A3">
        <w:rPr>
          <w:color w:val="auto"/>
        </w:rPr>
        <w:t>If temporary power, including work power or other power, or technical support is required during exhibition setup work, it may be used only after prior consultation with and approval by Coex Magok.</w:t>
      </w:r>
    </w:p>
    <w:p w14:paraId="36288827" w14:textId="77777777" w:rsidR="00720CD3" w:rsidRPr="00D169A3" w:rsidRDefault="00D25E8E">
      <w:pPr>
        <w:numPr>
          <w:ilvl w:val="0"/>
          <w:numId w:val="37"/>
        </w:numPr>
        <w:jc w:val="both"/>
        <w:rPr>
          <w:color w:val="auto"/>
        </w:rPr>
      </w:pPr>
      <w:r w:rsidRPr="00D169A3">
        <w:rPr>
          <w:color w:val="auto"/>
        </w:rPr>
        <w:t>The installation and dismantling of exhibition booths must be completed by the applicable deadline so as not to interfere with the Exhibition. If delayed dismantling interferes with the next exhibition or results in additional dismantling costs, the Exhibition Organizer shall bear full responsibility for all resulting loss and costs.</w:t>
      </w:r>
    </w:p>
    <w:p w14:paraId="4BFC1008" w14:textId="77777777" w:rsidR="00720CD3" w:rsidRPr="00D169A3" w:rsidRDefault="00D25E8E">
      <w:pPr>
        <w:numPr>
          <w:ilvl w:val="0"/>
          <w:numId w:val="37"/>
        </w:numPr>
        <w:jc w:val="both"/>
        <w:rPr>
          <w:color w:val="auto"/>
        </w:rPr>
      </w:pPr>
      <w:r w:rsidRPr="00D169A3">
        <w:rPr>
          <w:color w:val="auto"/>
        </w:rPr>
        <w:t>Coex Magok must be consulted in advance before any exhibit or advertising material is affixed inside the Exhibition Hall during the Exhibition.</w:t>
      </w:r>
    </w:p>
    <w:p w14:paraId="1FFFE597" w14:textId="77777777" w:rsidR="00720CD3" w:rsidRPr="00D169A3" w:rsidRDefault="00D25E8E">
      <w:pPr>
        <w:numPr>
          <w:ilvl w:val="0"/>
          <w:numId w:val="37"/>
        </w:numPr>
        <w:jc w:val="both"/>
        <w:rPr>
          <w:color w:val="auto"/>
        </w:rPr>
      </w:pPr>
      <w:r w:rsidRPr="00D169A3">
        <w:rPr>
          <w:color w:val="auto"/>
        </w:rPr>
        <w:t>If the noise level in the Exhibition Hall reaches or exceeds 65 dB at night or 75 dB during the day, the consent of the occupants of adjacent exhibition booths must be obtained. The noise level must not exceed 80 dB.</w:t>
      </w:r>
    </w:p>
    <w:p w14:paraId="37178DCD" w14:textId="77777777" w:rsidR="00720CD3" w:rsidRPr="00D169A3" w:rsidRDefault="00D25E8E">
      <w:pPr>
        <w:pStyle w:val="3"/>
        <w:rPr>
          <w:color w:val="auto"/>
        </w:rPr>
      </w:pPr>
      <w:r w:rsidRPr="00D169A3">
        <w:rPr>
          <w:rFonts w:ascii="Arial" w:eastAsia="Arial" w:hAnsi="Arial"/>
          <w:color w:val="auto"/>
        </w:rPr>
        <w:t>2. Restrictions</w:t>
      </w:r>
    </w:p>
    <w:p w14:paraId="1DA7B0F0" w14:textId="77777777" w:rsidR="00720CD3" w:rsidRPr="00D169A3" w:rsidRDefault="00D25E8E">
      <w:pPr>
        <w:numPr>
          <w:ilvl w:val="0"/>
          <w:numId w:val="38"/>
        </w:numPr>
        <w:jc w:val="both"/>
        <w:rPr>
          <w:color w:val="auto"/>
        </w:rPr>
      </w:pPr>
      <w:r w:rsidRPr="00D169A3">
        <w:rPr>
          <w:color w:val="auto"/>
        </w:rPr>
        <w:t>Exhibition structures shall be fabricated at each contractor's workshop. Only work necessary to complete the structures, such as assembly, may be performed inside the Exhibition Hall.</w:t>
      </w:r>
    </w:p>
    <w:p w14:paraId="453BBB42" w14:textId="77777777" w:rsidR="00720CD3" w:rsidRPr="00D169A3" w:rsidRDefault="00D25E8E">
      <w:pPr>
        <w:numPr>
          <w:ilvl w:val="0"/>
          <w:numId w:val="38"/>
        </w:numPr>
        <w:jc w:val="both"/>
        <w:rPr>
          <w:color w:val="auto"/>
        </w:rPr>
      </w:pPr>
      <w:r w:rsidRPr="00D169A3">
        <w:rPr>
          <w:color w:val="auto"/>
        </w:rPr>
        <w:t>All work must be performed within the exhibition booth under construction. Work of any kind and the storage of materials are prohibited in aisles inside the Exhibition Hall, outside the Exhibition Hall, at parking lot entrances and exits, and along external access routes.</w:t>
      </w:r>
    </w:p>
    <w:p w14:paraId="1F8BA52D" w14:textId="77777777" w:rsidR="00720CD3" w:rsidRPr="00D169A3" w:rsidRDefault="00D25E8E">
      <w:pPr>
        <w:numPr>
          <w:ilvl w:val="0"/>
          <w:numId w:val="38"/>
        </w:numPr>
        <w:jc w:val="both"/>
        <w:rPr>
          <w:color w:val="auto"/>
        </w:rPr>
      </w:pPr>
      <w:r w:rsidRPr="00D169A3">
        <w:rPr>
          <w:color w:val="auto"/>
        </w:rPr>
        <w:t>Exhibition structures must not be affixed to walls or other Exhibition Hall facilities using nails, wire, or similar means. In particular, wallpapering, painting, and spray work must not be performed on walls.</w:t>
      </w:r>
    </w:p>
    <w:p w14:paraId="4B4C6CCA" w14:textId="77777777" w:rsidR="00720CD3" w:rsidRPr="00D169A3" w:rsidRDefault="00D25E8E">
      <w:pPr>
        <w:numPr>
          <w:ilvl w:val="0"/>
          <w:numId w:val="38"/>
        </w:numPr>
        <w:jc w:val="both"/>
        <w:rPr>
          <w:color w:val="auto"/>
        </w:rPr>
      </w:pPr>
      <w:r w:rsidRPr="00D169A3">
        <w:rPr>
          <w:color w:val="auto"/>
        </w:rPr>
        <w:t>The Exhibition Organizer shall be responsible for any damage to Exhibition Hall facilities.</w:t>
      </w:r>
    </w:p>
    <w:p w14:paraId="4DF65920" w14:textId="77777777" w:rsidR="00720CD3" w:rsidRPr="00D169A3" w:rsidRDefault="00D25E8E">
      <w:pPr>
        <w:numPr>
          <w:ilvl w:val="0"/>
          <w:numId w:val="38"/>
        </w:numPr>
        <w:jc w:val="both"/>
        <w:rPr>
          <w:color w:val="auto"/>
        </w:rPr>
      </w:pPr>
      <w:r w:rsidRPr="00D169A3">
        <w:rPr>
          <w:color w:val="auto"/>
        </w:rPr>
        <w:t>When exhibition booths are dismantled after the Exhibition, all installed structures must be completely dismantled and removed, and residue from installed structures must not be left in the Exhibition Hall.</w:t>
      </w:r>
    </w:p>
    <w:p w14:paraId="7EC5EEFF" w14:textId="77777777" w:rsidR="00720CD3" w:rsidRPr="00D169A3" w:rsidRDefault="00D25E8E">
      <w:pPr>
        <w:numPr>
          <w:ilvl w:val="0"/>
          <w:numId w:val="38"/>
        </w:numPr>
        <w:jc w:val="both"/>
        <w:rPr>
          <w:color w:val="auto"/>
        </w:rPr>
      </w:pPr>
      <w:r w:rsidRPr="00D169A3">
        <w:rPr>
          <w:color w:val="auto"/>
        </w:rPr>
        <w:t>Exhibition setup work must be performed so as to prevent damage to fire protection facilities in the Exhibition Hall and avoid interfering with their use. The work must also be performed so as not to obstruct emergency egress, and incombustible and flame-resistant materials must be used to prevent fire.</w:t>
      </w:r>
    </w:p>
    <w:p w14:paraId="0A6EACB1" w14:textId="77777777" w:rsidR="00720CD3" w:rsidRPr="00D169A3" w:rsidRDefault="00D25E8E">
      <w:pPr>
        <w:pStyle w:val="3"/>
        <w:rPr>
          <w:color w:val="auto"/>
        </w:rPr>
      </w:pPr>
      <w:r w:rsidRPr="00D169A3">
        <w:rPr>
          <w:rFonts w:ascii="Arial" w:eastAsia="Arial" w:hAnsi="Arial"/>
          <w:color w:val="auto"/>
        </w:rPr>
        <w:t>3. Principles for Equipment Installation in the Lobby</w:t>
      </w:r>
    </w:p>
    <w:p w14:paraId="52E3C61C" w14:textId="77777777" w:rsidR="00720CD3" w:rsidRPr="00D169A3" w:rsidRDefault="00D25E8E">
      <w:pPr>
        <w:numPr>
          <w:ilvl w:val="0"/>
          <w:numId w:val="39"/>
        </w:numPr>
        <w:jc w:val="both"/>
        <w:rPr>
          <w:color w:val="auto"/>
        </w:rPr>
      </w:pPr>
      <w:r w:rsidRPr="00D169A3">
        <w:rPr>
          <w:color w:val="auto"/>
        </w:rPr>
        <w:t>Only work necessary to complete exhibition structures, such as assembly, may be performed in the lobby.</w:t>
      </w:r>
    </w:p>
    <w:p w14:paraId="073408C7" w14:textId="77777777" w:rsidR="00720CD3" w:rsidRPr="00D169A3" w:rsidRDefault="00D25E8E">
      <w:pPr>
        <w:numPr>
          <w:ilvl w:val="0"/>
          <w:numId w:val="39"/>
        </w:numPr>
        <w:jc w:val="both"/>
        <w:rPr>
          <w:color w:val="auto"/>
        </w:rPr>
      </w:pPr>
      <w:r w:rsidRPr="00D169A3">
        <w:rPr>
          <w:color w:val="auto"/>
        </w:rPr>
        <w:t>Event carpet must be laid to protect the floor when exhibition structures and exhibits are installed. If required by Coex Magok, additional protective measures, such as laying plywood, must also be taken.</w:t>
      </w:r>
    </w:p>
    <w:p w14:paraId="72415D48" w14:textId="77777777" w:rsidR="00720CD3" w:rsidRPr="00D169A3" w:rsidRDefault="00D25E8E">
      <w:pPr>
        <w:numPr>
          <w:ilvl w:val="0"/>
          <w:numId w:val="39"/>
        </w:numPr>
        <w:jc w:val="both"/>
        <w:rPr>
          <w:color w:val="auto"/>
        </w:rPr>
      </w:pPr>
      <w:r w:rsidRPr="00D169A3">
        <w:rPr>
          <w:color w:val="auto"/>
        </w:rPr>
        <w:t>Exhibition structures must be installed at least 30 cm and no more than 1 m away from existing facility walls and must not be affixed to existing facilities.</w:t>
      </w:r>
    </w:p>
    <w:p w14:paraId="50A48CB0" w14:textId="77777777" w:rsidR="00720CD3" w:rsidRPr="00D169A3" w:rsidRDefault="00D25E8E">
      <w:pPr>
        <w:numPr>
          <w:ilvl w:val="0"/>
          <w:numId w:val="39"/>
        </w:numPr>
        <w:jc w:val="both"/>
        <w:rPr>
          <w:color w:val="auto"/>
        </w:rPr>
      </w:pPr>
      <w:r w:rsidRPr="00D169A3">
        <w:rPr>
          <w:color w:val="auto"/>
        </w:rPr>
        <w:t>As a rule, exhibition booths shall use modular system materials. A custom-built booth may be installed only after obtaining Coex Magok's approval.</w:t>
      </w:r>
    </w:p>
    <w:p w14:paraId="53B62DC1" w14:textId="77777777" w:rsidR="00720CD3" w:rsidRPr="00D169A3" w:rsidRDefault="00D25E8E">
      <w:pPr>
        <w:numPr>
          <w:ilvl w:val="0"/>
          <w:numId w:val="39"/>
        </w:numPr>
        <w:jc w:val="both"/>
        <w:rPr>
          <w:color w:val="auto"/>
        </w:rPr>
      </w:pPr>
      <w:r w:rsidRPr="00D169A3">
        <w:rPr>
          <w:color w:val="auto"/>
        </w:rPr>
        <w:t>Exhibition setup work must be performed so as to prevent damage to fire protection facilities and avoid interfering with their use.</w:t>
      </w:r>
    </w:p>
    <w:p w14:paraId="0F061B95" w14:textId="77777777" w:rsidR="00720CD3" w:rsidRPr="00D169A3" w:rsidRDefault="00D25E8E">
      <w:pPr>
        <w:numPr>
          <w:ilvl w:val="0"/>
          <w:numId w:val="39"/>
        </w:numPr>
        <w:jc w:val="both"/>
        <w:rPr>
          <w:color w:val="auto"/>
        </w:rPr>
      </w:pPr>
      <w:r w:rsidRPr="00D169A3">
        <w:rPr>
          <w:color w:val="auto"/>
        </w:rPr>
        <w:t>All materials used must be incombustible or flame-resistant.</w:t>
      </w:r>
    </w:p>
    <w:p w14:paraId="785CEE21" w14:textId="77777777" w:rsidR="00720CD3" w:rsidRPr="00D169A3" w:rsidRDefault="00D25E8E">
      <w:pPr>
        <w:numPr>
          <w:ilvl w:val="0"/>
          <w:numId w:val="39"/>
        </w:numPr>
        <w:jc w:val="both"/>
        <w:rPr>
          <w:color w:val="auto"/>
        </w:rPr>
      </w:pPr>
      <w:r w:rsidRPr="00D169A3">
        <w:rPr>
          <w:color w:val="auto"/>
        </w:rPr>
        <w:t>The Exhibition Hall Operational Regulations shall apply to all other matters.</w:t>
      </w:r>
    </w:p>
    <w:p w14:paraId="20286160" w14:textId="77777777" w:rsidR="00720CD3" w:rsidRPr="00D169A3" w:rsidRDefault="00D25E8E">
      <w:pPr>
        <w:numPr>
          <w:ilvl w:val="0"/>
          <w:numId w:val="39"/>
        </w:numPr>
        <w:jc w:val="both"/>
        <w:rPr>
          <w:color w:val="auto"/>
        </w:rPr>
      </w:pPr>
      <w:r w:rsidRPr="00D169A3">
        <w:rPr>
          <w:color w:val="auto"/>
        </w:rPr>
        <w:t>Before exhibition preparation work begins, safety measures must be taken to control public access.</w:t>
      </w:r>
    </w:p>
    <w:p w14:paraId="482C5D3E" w14:textId="77777777" w:rsidR="00720CD3" w:rsidRPr="00D169A3" w:rsidRDefault="00D25E8E">
      <w:pPr>
        <w:numPr>
          <w:ilvl w:val="0"/>
          <w:numId w:val="39"/>
        </w:numPr>
        <w:jc w:val="both"/>
        <w:rPr>
          <w:color w:val="auto"/>
        </w:rPr>
      </w:pPr>
      <w:r w:rsidRPr="00D169A3">
        <w:rPr>
          <w:color w:val="auto"/>
        </w:rPr>
        <w:t>The noise level must not exceed 65 dB at night or 75 dB during the day.</w:t>
      </w:r>
    </w:p>
    <w:p w14:paraId="6901E44B" w14:textId="77777777" w:rsidR="00720CD3" w:rsidRPr="00D169A3" w:rsidRDefault="00D25E8E">
      <w:pPr>
        <w:numPr>
          <w:ilvl w:val="0"/>
          <w:numId w:val="39"/>
        </w:numPr>
        <w:jc w:val="both"/>
        <w:rPr>
          <w:color w:val="auto"/>
        </w:rPr>
      </w:pPr>
      <w:r w:rsidRPr="00D169A3">
        <w:rPr>
          <w:color w:val="auto"/>
        </w:rPr>
        <w:t>The height of any structure must not exceed 2.5 m.</w:t>
      </w:r>
    </w:p>
    <w:p w14:paraId="08A00A1C" w14:textId="77777777" w:rsidR="00720CD3" w:rsidRPr="00D169A3" w:rsidRDefault="00D25E8E">
      <w:pPr>
        <w:numPr>
          <w:ilvl w:val="0"/>
          <w:numId w:val="39"/>
        </w:numPr>
        <w:jc w:val="both"/>
        <w:rPr>
          <w:color w:val="auto"/>
        </w:rPr>
      </w:pPr>
      <w:r>
        <w:rPr>
          <w:color w:val="auto"/>
        </w:rPr>
        <w:lastRenderedPageBreak/>
        <w:t xml:space="preserve">As a rule, all exhibition setup work in the lobby must be performed after 18:00, except dismantling work, which must be performed after 20:00. Safety measures must be implemented, work notices must be posted, and the </w:t>
      </w:r>
      <w:r w:rsidRPr="004218A2">
        <w:rPr>
          <w:color w:val="auto"/>
        </w:rPr>
        <w:t>site representative must remain</w:t>
      </w:r>
      <w:r>
        <w:rPr>
          <w:color w:val="auto"/>
        </w:rPr>
        <w:t xml:space="preserve"> on site to supervise the work.</w:t>
      </w:r>
    </w:p>
    <w:p w14:paraId="7EB0871F" w14:textId="77777777" w:rsidR="00720CD3" w:rsidRPr="00347B66" w:rsidRDefault="00D25E8E">
      <w:pPr>
        <w:numPr>
          <w:ilvl w:val="0"/>
          <w:numId w:val="39"/>
        </w:numPr>
        <w:jc w:val="both"/>
        <w:rPr>
          <w:color w:val="auto"/>
        </w:rPr>
      </w:pPr>
      <w:r w:rsidRPr="00D169A3">
        <w:rPr>
          <w:color w:val="auto"/>
        </w:rPr>
        <w:t>During the period of use, as in the Exhibition Hall, security guards shall be deployed in accordance with Coex Magok's instructions to maintain security and visitor order.</w:t>
      </w:r>
    </w:p>
    <w:p w14:paraId="24C719A8" w14:textId="77777777" w:rsidR="00347B66" w:rsidRDefault="00347B66" w:rsidP="00347B66">
      <w:pPr>
        <w:pStyle w:val="1"/>
        <w:pBdr>
          <w:bottom w:val="single" w:sz="8" w:space="4" w:color="D4006A"/>
        </w:pBdr>
        <w:rPr>
          <w:rFonts w:ascii="Arial" w:eastAsia="맑은 고딕" w:hAnsi="Arial"/>
          <w:color w:val="auto"/>
          <w:lang w:eastAsia="ko-KR"/>
        </w:rPr>
      </w:pPr>
    </w:p>
    <w:p w14:paraId="553C9DE1" w14:textId="4120DCE5" w:rsidR="00720CD3" w:rsidRPr="00347B66" w:rsidRDefault="00D25E8E" w:rsidP="00347B66">
      <w:pPr>
        <w:pStyle w:val="1"/>
        <w:pBdr>
          <w:bottom w:val="single" w:sz="8" w:space="4" w:color="D4006A"/>
        </w:pBdr>
        <w:rPr>
          <w:rFonts w:ascii="Arial" w:eastAsia="Arial" w:hAnsi="Arial"/>
          <w:color w:val="auto"/>
        </w:rPr>
      </w:pPr>
      <w:r w:rsidRPr="00347B66">
        <w:rPr>
          <w:rFonts w:ascii="Arial" w:eastAsia="Arial" w:hAnsi="Arial"/>
          <w:color w:val="auto"/>
        </w:rPr>
        <w:t>Waste Disposal</w:t>
      </w:r>
    </w:p>
    <w:p w14:paraId="1181B70E" w14:textId="77777777" w:rsidR="00720CD3" w:rsidRPr="00D169A3" w:rsidRDefault="00D25E8E">
      <w:pPr>
        <w:pStyle w:val="3"/>
        <w:rPr>
          <w:color w:val="auto"/>
        </w:rPr>
      </w:pPr>
      <w:r w:rsidRPr="00D169A3">
        <w:rPr>
          <w:rFonts w:ascii="Arial" w:eastAsia="Arial" w:hAnsi="Arial"/>
          <w:color w:val="auto"/>
        </w:rPr>
        <w:t>1. Applicable Waste</w:t>
      </w:r>
    </w:p>
    <w:p w14:paraId="3858404B" w14:textId="77777777" w:rsidR="00720CD3" w:rsidRPr="00D169A3" w:rsidRDefault="00D25E8E">
      <w:pPr>
        <w:jc w:val="both"/>
        <w:rPr>
          <w:color w:val="auto"/>
        </w:rPr>
      </w:pPr>
      <w:r w:rsidRPr="00D169A3">
        <w:rPr>
          <w:color w:val="auto"/>
        </w:rPr>
        <w:t>Waste generated from the Exhibition Hall, including non-recyclable waste generated during exhibition preparation and dismantling, such as event carpet, coated paper, and wood, and hazardous waste requiring special treatment under applicable laws and regulations.</w:t>
      </w:r>
    </w:p>
    <w:p w14:paraId="2CA75D88" w14:textId="77777777" w:rsidR="00720CD3" w:rsidRPr="00D169A3" w:rsidRDefault="00D25E8E">
      <w:pPr>
        <w:pStyle w:val="3"/>
        <w:rPr>
          <w:color w:val="auto"/>
        </w:rPr>
      </w:pPr>
      <w:r w:rsidRPr="00D169A3">
        <w:rPr>
          <w:rFonts w:ascii="Arial" w:eastAsia="Arial" w:hAnsi="Arial"/>
          <w:color w:val="auto"/>
        </w:rPr>
        <w:t>2. Waste Disposal Process</w:t>
      </w:r>
    </w:p>
    <w:p w14:paraId="2BBBED8B" w14:textId="77777777" w:rsidR="00720CD3" w:rsidRPr="00D169A3" w:rsidRDefault="00D25E8E">
      <w:pPr>
        <w:numPr>
          <w:ilvl w:val="0"/>
          <w:numId w:val="40"/>
        </w:numPr>
        <w:jc w:val="both"/>
        <w:rPr>
          <w:color w:val="auto"/>
        </w:rPr>
      </w:pPr>
      <w:r w:rsidRPr="00D169A3">
        <w:rPr>
          <w:color w:val="auto"/>
        </w:rPr>
        <w:t>In accordance with the polluter-pays principle, waste shall, as a rule, be entrusted to a waste-disposal service provider for disposal at the cost of the waste generator, namely the Exhibition Organizer.</w:t>
      </w:r>
    </w:p>
    <w:p w14:paraId="6394BDBE" w14:textId="77777777" w:rsidR="00720CD3" w:rsidRPr="00D169A3" w:rsidRDefault="00D25E8E">
      <w:pPr>
        <w:numPr>
          <w:ilvl w:val="0"/>
          <w:numId w:val="40"/>
        </w:numPr>
        <w:jc w:val="both"/>
        <w:rPr>
          <w:color w:val="auto"/>
        </w:rPr>
      </w:pPr>
      <w:r w:rsidRPr="00D169A3">
        <w:rPr>
          <w:color w:val="auto"/>
        </w:rPr>
        <w:t>Disposal Procedure</w:t>
      </w:r>
    </w:p>
    <w:p w14:paraId="5C401077" w14:textId="77777777" w:rsidR="00720CD3" w:rsidRPr="00D169A3" w:rsidRDefault="00D25E8E">
      <w:pPr>
        <w:numPr>
          <w:ilvl w:val="1"/>
          <w:numId w:val="48"/>
        </w:numPr>
        <w:tabs>
          <w:tab w:val="left" w:pos="0"/>
        </w:tabs>
        <w:ind w:left="993"/>
        <w:jc w:val="both"/>
        <w:rPr>
          <w:color w:val="auto"/>
        </w:rPr>
      </w:pPr>
      <w:r w:rsidRPr="00D169A3">
        <w:rPr>
          <w:color w:val="auto"/>
        </w:rPr>
        <w:t>Waste is generated by an exhibition setup Service Provider or a Participant.</w:t>
      </w:r>
    </w:p>
    <w:p w14:paraId="20C49B65" w14:textId="77777777" w:rsidR="00720CD3" w:rsidRPr="00D169A3" w:rsidRDefault="00D25E8E">
      <w:pPr>
        <w:numPr>
          <w:ilvl w:val="1"/>
          <w:numId w:val="48"/>
        </w:numPr>
        <w:tabs>
          <w:tab w:val="left" w:pos="0"/>
        </w:tabs>
        <w:ind w:left="993"/>
        <w:jc w:val="both"/>
        <w:rPr>
          <w:color w:val="auto"/>
        </w:rPr>
      </w:pPr>
      <w:r w:rsidRPr="00D169A3">
        <w:rPr>
          <w:color w:val="auto"/>
        </w:rPr>
        <w:t>A cleaning company collects and removes recyclable waste only.</w:t>
      </w:r>
    </w:p>
    <w:p w14:paraId="318A3654" w14:textId="77777777" w:rsidR="00720CD3" w:rsidRPr="00D169A3" w:rsidRDefault="00D25E8E">
      <w:pPr>
        <w:numPr>
          <w:ilvl w:val="1"/>
          <w:numId w:val="48"/>
        </w:numPr>
        <w:tabs>
          <w:tab w:val="left" w:pos="0"/>
        </w:tabs>
        <w:ind w:left="993"/>
        <w:jc w:val="both"/>
        <w:rPr>
          <w:color w:val="auto"/>
        </w:rPr>
      </w:pPr>
      <w:r w:rsidRPr="00D169A3">
        <w:rPr>
          <w:color w:val="auto"/>
        </w:rPr>
        <w:t>After approval by the Exhibition Organizer, all remaining waste is collected and removed.</w:t>
      </w:r>
    </w:p>
    <w:p w14:paraId="1E52F6AE" w14:textId="77777777" w:rsidR="00720CD3" w:rsidRPr="00D169A3" w:rsidRDefault="00D25E8E">
      <w:pPr>
        <w:numPr>
          <w:ilvl w:val="1"/>
          <w:numId w:val="48"/>
        </w:numPr>
        <w:tabs>
          <w:tab w:val="left" w:pos="0"/>
        </w:tabs>
        <w:ind w:left="993"/>
        <w:jc w:val="both"/>
        <w:rPr>
          <w:color w:val="auto"/>
        </w:rPr>
      </w:pPr>
      <w:r w:rsidRPr="00D169A3">
        <w:rPr>
          <w:color w:val="auto"/>
        </w:rPr>
        <w:t>A waste-disposal service provider sorts the collected waste into recyclable waste and non-recyclable exhibition waste.</w:t>
      </w:r>
    </w:p>
    <w:p w14:paraId="6FCE3398" w14:textId="77777777" w:rsidR="00720CD3" w:rsidRPr="00D169A3" w:rsidRDefault="00D25E8E">
      <w:pPr>
        <w:numPr>
          <w:ilvl w:val="1"/>
          <w:numId w:val="48"/>
        </w:numPr>
        <w:tabs>
          <w:tab w:val="left" w:pos="0"/>
        </w:tabs>
        <w:ind w:left="993"/>
        <w:jc w:val="both"/>
        <w:rPr>
          <w:color w:val="auto"/>
        </w:rPr>
      </w:pPr>
      <w:r w:rsidRPr="00D169A3">
        <w:rPr>
          <w:color w:val="auto"/>
        </w:rPr>
        <w:t>The separated non-recyclable exhibition waste is weighed.</w:t>
      </w:r>
    </w:p>
    <w:p w14:paraId="549E4BDF" w14:textId="77777777" w:rsidR="00720CD3" w:rsidRPr="00D169A3" w:rsidRDefault="00D25E8E">
      <w:pPr>
        <w:numPr>
          <w:ilvl w:val="1"/>
          <w:numId w:val="48"/>
        </w:numPr>
        <w:tabs>
          <w:tab w:val="left" w:pos="0"/>
        </w:tabs>
        <w:ind w:left="993"/>
        <w:jc w:val="both"/>
        <w:rPr>
          <w:color w:val="auto"/>
        </w:rPr>
      </w:pPr>
      <w:r w:rsidRPr="00D169A3">
        <w:rPr>
          <w:color w:val="auto"/>
        </w:rPr>
        <w:t>The Exhibition Organizer performs the final confirmation.</w:t>
      </w:r>
    </w:p>
    <w:p w14:paraId="57D19B61" w14:textId="77777777" w:rsidR="00720CD3" w:rsidRPr="00D169A3" w:rsidRDefault="00D25E8E">
      <w:pPr>
        <w:numPr>
          <w:ilvl w:val="1"/>
          <w:numId w:val="48"/>
        </w:numPr>
        <w:tabs>
          <w:tab w:val="left" w:pos="0"/>
        </w:tabs>
        <w:ind w:left="993"/>
        <w:jc w:val="both"/>
        <w:rPr>
          <w:color w:val="auto"/>
        </w:rPr>
      </w:pPr>
      <w:r w:rsidRPr="00D169A3">
        <w:rPr>
          <w:color w:val="auto"/>
        </w:rPr>
        <w:t>The non-recyclable exhibition waste is placed in standard garbage bags and transported to the final waste disposal site.</w:t>
      </w:r>
    </w:p>
    <w:p w14:paraId="1F42AB43" w14:textId="77777777" w:rsidR="00720CD3" w:rsidRPr="00D169A3" w:rsidRDefault="00D25E8E">
      <w:pPr>
        <w:numPr>
          <w:ilvl w:val="1"/>
          <w:numId w:val="48"/>
        </w:numPr>
        <w:tabs>
          <w:tab w:val="left" w:pos="0"/>
        </w:tabs>
        <w:ind w:left="993"/>
        <w:jc w:val="both"/>
        <w:rPr>
          <w:color w:val="auto"/>
        </w:rPr>
      </w:pPr>
      <w:r w:rsidRPr="00D169A3">
        <w:rPr>
          <w:color w:val="auto"/>
        </w:rPr>
        <w:t>The disposal costs are billed.</w:t>
      </w:r>
    </w:p>
    <w:p w14:paraId="5BB0E6B4" w14:textId="77777777" w:rsidR="00720CD3" w:rsidRPr="00D169A3" w:rsidRDefault="00D25E8E">
      <w:pPr>
        <w:pStyle w:val="3"/>
        <w:rPr>
          <w:color w:val="auto"/>
        </w:rPr>
      </w:pPr>
      <w:r w:rsidRPr="00D169A3">
        <w:rPr>
          <w:rFonts w:ascii="Arial" w:eastAsia="Arial" w:hAnsi="Arial"/>
          <w:color w:val="auto"/>
        </w:rPr>
        <w:t>3. Miscellaneous</w:t>
      </w:r>
    </w:p>
    <w:p w14:paraId="2C8F7E87" w14:textId="77777777" w:rsidR="00720CD3" w:rsidRPr="00D169A3" w:rsidRDefault="00D25E8E">
      <w:pPr>
        <w:jc w:val="both"/>
        <w:rPr>
          <w:color w:val="auto"/>
        </w:rPr>
      </w:pPr>
      <w:r w:rsidRPr="00D169A3">
        <w:rPr>
          <w:color w:val="auto"/>
        </w:rPr>
        <w:t>Residue from non-recyclable exhibition waste must not be left or stored on the loading dock.</w:t>
      </w:r>
    </w:p>
    <w:p w14:paraId="17F5D38B" w14:textId="77777777" w:rsidR="00720CD3" w:rsidRPr="00D169A3" w:rsidRDefault="00D25E8E">
      <w:pPr>
        <w:rPr>
          <w:color w:val="auto"/>
        </w:rPr>
      </w:pPr>
      <w:r w:rsidRPr="00D169A3">
        <w:rPr>
          <w:color w:val="auto"/>
        </w:rPr>
        <w:br w:type="page"/>
      </w:r>
    </w:p>
    <w:p w14:paraId="4CC12E72" w14:textId="77777777" w:rsidR="00720CD3" w:rsidRPr="00D169A3" w:rsidRDefault="00D25E8E">
      <w:pPr>
        <w:pStyle w:val="1"/>
        <w:pBdr>
          <w:bottom w:val="single" w:sz="8" w:space="4" w:color="D4006A"/>
        </w:pBdr>
        <w:rPr>
          <w:color w:val="auto"/>
        </w:rPr>
      </w:pPr>
      <w:r w:rsidRPr="00D169A3">
        <w:rPr>
          <w:rFonts w:ascii="Arial" w:eastAsia="Arial" w:hAnsi="Arial"/>
          <w:color w:val="auto"/>
        </w:rPr>
        <w:lastRenderedPageBreak/>
        <w:t>EDITORIAL NOTES ON THE SOURCE</w:t>
      </w:r>
    </w:p>
    <w:p w14:paraId="2A1FB909" w14:textId="77777777" w:rsidR="00720CD3" w:rsidRPr="00D169A3" w:rsidRDefault="00D25E8E">
      <w:pPr>
        <w:spacing w:after="160"/>
        <w:jc w:val="both"/>
        <w:rPr>
          <w:color w:val="auto"/>
        </w:rPr>
      </w:pPr>
      <w:r w:rsidRPr="00D169A3">
        <w:rPr>
          <w:i/>
          <w:color w:val="auto"/>
        </w:rPr>
        <w:t>These notes record source-language anomalies that were not silently corrected or guessed in the operative English text.</w:t>
      </w:r>
    </w:p>
    <w:p w14:paraId="1E0A5E25" w14:textId="77777777" w:rsidR="00720CD3" w:rsidRPr="00D169A3" w:rsidRDefault="00D25E8E">
      <w:pPr>
        <w:numPr>
          <w:ilvl w:val="0"/>
          <w:numId w:val="41"/>
        </w:numPr>
        <w:jc w:val="both"/>
        <w:rPr>
          <w:color w:val="auto"/>
        </w:rPr>
      </w:pPr>
      <w:r w:rsidRPr="00D169A3">
        <w:rPr>
          <w:color w:val="auto"/>
        </w:rPr>
        <w:t>The Korean source prints “Article 21” twice. This translation preserves the source article numbering for traceability; later article numbers have not been silently renumbered.</w:t>
      </w:r>
    </w:p>
    <w:p w14:paraId="0ECA7D0C" w14:textId="77777777" w:rsidR="00720CD3" w:rsidRPr="00D169A3" w:rsidRDefault="00D25E8E">
      <w:pPr>
        <w:numPr>
          <w:ilvl w:val="0"/>
          <w:numId w:val="41"/>
        </w:numPr>
        <w:jc w:val="both"/>
        <w:rPr>
          <w:color w:val="auto"/>
        </w:rPr>
      </w:pPr>
      <w:r w:rsidRPr="00D169A3">
        <w:rPr>
          <w:color w:val="auto"/>
        </w:rPr>
        <w:t>In Article 13, the final catch-all category of Service Providers appears without an item number in the Korean source. It remains unnumbered in this translation.</w:t>
      </w:r>
    </w:p>
    <w:p w14:paraId="092BF367" w14:textId="77777777" w:rsidR="00720CD3" w:rsidRPr="00D169A3" w:rsidRDefault="00D25E8E">
      <w:pPr>
        <w:numPr>
          <w:ilvl w:val="0"/>
          <w:numId w:val="41"/>
        </w:numPr>
        <w:jc w:val="both"/>
        <w:rPr>
          <w:color w:val="auto"/>
        </w:rPr>
      </w:pPr>
      <w:r w:rsidRPr="00D169A3">
        <w:rPr>
          <w:color w:val="auto"/>
        </w:rPr>
        <w:t>The rigging table in the first Article 21 gives the truss dimensions as 400 × 400 but states no unit. The value is reproduced without supplying or inferring a unit.</w:t>
      </w:r>
    </w:p>
    <w:p w14:paraId="7625792D" w14:textId="77777777" w:rsidR="00720CD3" w:rsidRPr="00D169A3" w:rsidRDefault="00D25E8E">
      <w:pPr>
        <w:numPr>
          <w:ilvl w:val="0"/>
          <w:numId w:val="41"/>
        </w:numPr>
        <w:jc w:val="both"/>
        <w:rPr>
          <w:color w:val="auto"/>
        </w:rPr>
      </w:pPr>
      <w:r w:rsidRPr="00D169A3">
        <w:rPr>
          <w:color w:val="auto"/>
        </w:rPr>
        <w:t>Article 26 gives hose pressure values as 20 kg and 5 kg, although these are not complete pressure units. The values are reproduced as printed; the intended units should be confirmed by the facility or technical team before publication.</w:t>
      </w:r>
    </w:p>
    <w:p w14:paraId="16A6AD7C" w14:textId="77777777" w:rsidR="00720CD3" w:rsidRPr="00D169A3" w:rsidRDefault="00D25E8E">
      <w:pPr>
        <w:numPr>
          <w:ilvl w:val="0"/>
          <w:numId w:val="41"/>
        </w:numPr>
        <w:jc w:val="both"/>
        <w:rPr>
          <w:color w:val="auto"/>
        </w:rPr>
      </w:pPr>
      <w:r w:rsidRPr="00D169A3">
        <w:rPr>
          <w:color w:val="auto"/>
        </w:rPr>
        <w:t>Where an evident source anomaly was confirmed by the exact 2023 Coex Korean–English parallel regulation, the intended meaning was used: use of air-conditioning and heating, an entrance width of 0.9 m, and gas valves.</w:t>
      </w:r>
    </w:p>
    <w:p w14:paraId="135A2486" w14:textId="77777777" w:rsidR="00720CD3" w:rsidRPr="00D169A3" w:rsidRDefault="00D25E8E">
      <w:pPr>
        <w:numPr>
          <w:ilvl w:val="0"/>
          <w:numId w:val="41"/>
        </w:numPr>
        <w:jc w:val="both"/>
        <w:rPr>
          <w:color w:val="auto"/>
        </w:rPr>
      </w:pPr>
      <w:r w:rsidRPr="00D169A3">
        <w:rPr>
          <w:color w:val="auto"/>
        </w:rPr>
        <w:t>Article 28 contains both a prohibition on exhibits exceeding the floor-load limit and an approval process for such exhibits. The relationship between those provisions is preserved as written rather than editorially resolved.</w:t>
      </w:r>
    </w:p>
    <w:p w14:paraId="0437DE2F" w14:textId="77777777" w:rsidR="00720CD3" w:rsidRPr="00D169A3" w:rsidRDefault="00D25E8E">
      <w:pPr>
        <w:numPr>
          <w:ilvl w:val="0"/>
          <w:numId w:val="41"/>
        </w:numPr>
        <w:jc w:val="both"/>
        <w:rPr>
          <w:color w:val="auto"/>
        </w:rPr>
      </w:pPr>
      <w:r w:rsidRPr="00D169A3">
        <w:rPr>
          <w:color w:val="auto"/>
        </w:rPr>
        <w:t>Article 30 applies both “2 kW or less” and “2 kW or more” to the boundary value of exactly 2 kW. This overlap is preserved from the source.</w:t>
      </w:r>
    </w:p>
    <w:p w14:paraId="6E5358B5" w14:textId="77777777" w:rsidR="00720CD3" w:rsidRPr="00D169A3" w:rsidRDefault="00D25E8E">
      <w:pPr>
        <w:pStyle w:val="SourceNote"/>
        <w:shd w:val="clear" w:color="auto" w:fill="F4F1F6"/>
        <w:spacing w:before="200"/>
        <w:rPr>
          <w:color w:val="auto"/>
        </w:rPr>
      </w:pPr>
      <w:r w:rsidRPr="00D169A3">
        <w:rPr>
          <w:i/>
          <w:color w:val="auto"/>
        </w:rPr>
        <w:t>Translation basis: the 2025-effective Coex Magok Korean source controls. The official 2023 Coex Korean–English parallel regulation and the current Coex English website were used for terminology, regulatory drafting style, and ambiguity checks only.</w:t>
      </w:r>
    </w:p>
    <w:sectPr w:rsidR="00720CD3" w:rsidRPr="00D169A3" w:rsidSect="00034616">
      <w:footerReference w:type="default" r:id="rId8"/>
      <w:pgSz w:w="11906" w:h="16838"/>
      <w:pgMar w:top="1134" w:right="1247" w:bottom="1020" w:left="1247" w:header="51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D5EE6" w14:textId="77777777" w:rsidR="00995E56" w:rsidRDefault="00995E56">
      <w:pPr>
        <w:spacing w:after="0" w:line="240" w:lineRule="auto"/>
      </w:pPr>
      <w:r>
        <w:separator/>
      </w:r>
    </w:p>
  </w:endnote>
  <w:endnote w:type="continuationSeparator" w:id="0">
    <w:p w14:paraId="2CCFA7CB" w14:textId="77777777" w:rsidR="00995E56" w:rsidRDefault="0099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DB40A" w14:textId="77777777" w:rsidR="00720CD3" w:rsidRDefault="00D25E8E">
    <w:pPr>
      <w:pStyle w:val="a5"/>
      <w:jc w:val="center"/>
    </w:pPr>
    <w:r>
      <w:rPr>
        <w:color w:val="666666"/>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w:t>
    </w:r>
    <w:r>
      <w:rPr>
        <w:color w:val="666666"/>
        <w:sz w:val="16"/>
      </w:rPr>
      <w:fldChar w:fldCharType="end"/>
    </w:r>
    <w:r>
      <w:rPr>
        <w:color w:val="666666"/>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B04CA" w14:textId="77777777" w:rsidR="00995E56" w:rsidRDefault="00995E56">
      <w:pPr>
        <w:spacing w:after="0" w:line="240" w:lineRule="auto"/>
      </w:pPr>
      <w:r>
        <w:separator/>
      </w:r>
    </w:p>
  </w:footnote>
  <w:footnote w:type="continuationSeparator" w:id="0">
    <w:p w14:paraId="34C807D5" w14:textId="77777777" w:rsidR="00995E56" w:rsidRDefault="00995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515E8"/>
    <w:multiLevelType w:val="multilevel"/>
    <w:tmpl w:val="4E28E47E"/>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547EBB"/>
    <w:multiLevelType w:val="multilevel"/>
    <w:tmpl w:val="99F02810"/>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ED62E2"/>
    <w:multiLevelType w:val="multilevel"/>
    <w:tmpl w:val="7346A00C"/>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021502"/>
    <w:multiLevelType w:val="multilevel"/>
    <w:tmpl w:val="B6D495CC"/>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6E456B"/>
    <w:multiLevelType w:val="multilevel"/>
    <w:tmpl w:val="99F02810"/>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E04F18"/>
    <w:multiLevelType w:val="multilevel"/>
    <w:tmpl w:val="4CCCC10C"/>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7C2C22"/>
    <w:multiLevelType w:val="multilevel"/>
    <w:tmpl w:val="5F70C994"/>
    <w:lvl w:ilvl="0">
      <w:start w:val="1"/>
      <w:numFmt w:val="decimal"/>
      <w:lvlText w:val="(%1)"/>
      <w:lvlJc w:val="left"/>
      <w:pPr>
        <w:tabs>
          <w:tab w:val="num" w:pos="480"/>
        </w:tabs>
        <w:ind w:left="480" w:hanging="360"/>
      </w:pPr>
    </w:lvl>
    <w:lvl w:ilvl="1">
      <w:start w:val="1"/>
      <w:numFmt w:val="decimalEnclosedCircle"/>
      <w:lvlText w:val="%2"/>
      <w:lvlJc w:val="left"/>
      <w:pPr>
        <w:ind w:left="440" w:hanging="440"/>
      </w:pPr>
      <w:rPr>
        <w:rFonts w:hint="eastAsia"/>
      </w:r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966FF7"/>
    <w:multiLevelType w:val="multilevel"/>
    <w:tmpl w:val="2AAC5648"/>
    <w:lvl w:ilvl="0">
      <w:start w:val="1"/>
      <w:numFmt w:val="decimal"/>
      <w:pStyle w:val="a"/>
      <w:lvlText w:val="(%1)"/>
      <w:lvlJc w:val="left"/>
      <w:pPr>
        <w:tabs>
          <w:tab w:val="num" w:pos="480"/>
        </w:tabs>
        <w:ind w:left="480" w:hanging="36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DC23C4"/>
    <w:multiLevelType w:val="multilevel"/>
    <w:tmpl w:val="9ED6241E"/>
    <w:lvl w:ilvl="0">
      <w:start w:val="1"/>
      <w:numFmt w:val="decimal"/>
      <w:lvlText w:val="%1)"/>
      <w:lvlJc w:val="left"/>
      <w:pPr>
        <w:tabs>
          <w:tab w:val="num" w:pos="480"/>
        </w:tabs>
        <w:ind w:left="480" w:hanging="36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8847109">
    <w:abstractNumId w:val="7"/>
    <w:lvlOverride w:ilvl="0">
      <w:startOverride w:val="1"/>
    </w:lvlOverride>
    <w:lvlOverride w:ilvl="1">
      <w:startOverride w:val="1"/>
    </w:lvlOverride>
    <w:lvlOverride w:ilvl="2">
      <w:startOverride w:val="1"/>
    </w:lvlOverride>
  </w:num>
  <w:num w:numId="2" w16cid:durableId="1365590837">
    <w:abstractNumId w:val="7"/>
    <w:lvlOverride w:ilvl="0">
      <w:startOverride w:val="1"/>
    </w:lvlOverride>
    <w:lvlOverride w:ilvl="1">
      <w:startOverride w:val="1"/>
    </w:lvlOverride>
    <w:lvlOverride w:ilvl="2">
      <w:startOverride w:val="1"/>
    </w:lvlOverride>
  </w:num>
  <w:num w:numId="3" w16cid:durableId="1180046214">
    <w:abstractNumId w:val="7"/>
    <w:lvlOverride w:ilvl="0">
      <w:startOverride w:val="1"/>
    </w:lvlOverride>
    <w:lvlOverride w:ilvl="1">
      <w:startOverride w:val="1"/>
    </w:lvlOverride>
    <w:lvlOverride w:ilvl="2">
      <w:startOverride w:val="1"/>
    </w:lvlOverride>
  </w:num>
  <w:num w:numId="4" w16cid:durableId="419453692">
    <w:abstractNumId w:val="7"/>
    <w:lvlOverride w:ilvl="0">
      <w:startOverride w:val="1"/>
    </w:lvlOverride>
    <w:lvlOverride w:ilvl="1">
      <w:startOverride w:val="1"/>
    </w:lvlOverride>
    <w:lvlOverride w:ilvl="2">
      <w:startOverride w:val="1"/>
    </w:lvlOverride>
  </w:num>
  <w:num w:numId="5" w16cid:durableId="1828323711">
    <w:abstractNumId w:val="7"/>
    <w:lvlOverride w:ilvl="0">
      <w:startOverride w:val="1"/>
    </w:lvlOverride>
    <w:lvlOverride w:ilvl="1">
      <w:startOverride w:val="1"/>
    </w:lvlOverride>
    <w:lvlOverride w:ilvl="2">
      <w:startOverride w:val="1"/>
    </w:lvlOverride>
  </w:num>
  <w:num w:numId="6" w16cid:durableId="1874952180">
    <w:abstractNumId w:val="7"/>
    <w:lvlOverride w:ilvl="0">
      <w:startOverride w:val="1"/>
    </w:lvlOverride>
    <w:lvlOverride w:ilvl="1">
      <w:startOverride w:val="1"/>
    </w:lvlOverride>
    <w:lvlOverride w:ilvl="2">
      <w:startOverride w:val="1"/>
    </w:lvlOverride>
  </w:num>
  <w:num w:numId="7" w16cid:durableId="1131630641">
    <w:abstractNumId w:val="7"/>
    <w:lvlOverride w:ilvl="0">
      <w:startOverride w:val="1"/>
    </w:lvlOverride>
    <w:lvlOverride w:ilvl="1">
      <w:startOverride w:val="1"/>
    </w:lvlOverride>
    <w:lvlOverride w:ilvl="2">
      <w:startOverride w:val="1"/>
    </w:lvlOverride>
  </w:num>
  <w:num w:numId="8" w16cid:durableId="273944669">
    <w:abstractNumId w:val="7"/>
    <w:lvlOverride w:ilvl="0">
      <w:startOverride w:val="1"/>
    </w:lvlOverride>
    <w:lvlOverride w:ilvl="1">
      <w:startOverride w:val="1"/>
    </w:lvlOverride>
    <w:lvlOverride w:ilvl="2">
      <w:startOverride w:val="1"/>
    </w:lvlOverride>
  </w:num>
  <w:num w:numId="9" w16cid:durableId="96870619">
    <w:abstractNumId w:val="7"/>
    <w:lvlOverride w:ilvl="0">
      <w:startOverride w:val="1"/>
    </w:lvlOverride>
    <w:lvlOverride w:ilvl="1">
      <w:startOverride w:val="1"/>
    </w:lvlOverride>
    <w:lvlOverride w:ilvl="2">
      <w:startOverride w:val="1"/>
    </w:lvlOverride>
  </w:num>
  <w:num w:numId="10" w16cid:durableId="355421579">
    <w:abstractNumId w:val="7"/>
    <w:lvlOverride w:ilvl="0">
      <w:startOverride w:val="1"/>
    </w:lvlOverride>
    <w:lvlOverride w:ilvl="1">
      <w:startOverride w:val="1"/>
    </w:lvlOverride>
    <w:lvlOverride w:ilvl="2">
      <w:startOverride w:val="1"/>
    </w:lvlOverride>
  </w:num>
  <w:num w:numId="11" w16cid:durableId="1921061642">
    <w:abstractNumId w:val="7"/>
    <w:lvlOverride w:ilvl="0">
      <w:startOverride w:val="1"/>
    </w:lvlOverride>
    <w:lvlOverride w:ilvl="1">
      <w:startOverride w:val="1"/>
    </w:lvlOverride>
    <w:lvlOverride w:ilvl="2">
      <w:startOverride w:val="1"/>
    </w:lvlOverride>
  </w:num>
  <w:num w:numId="12" w16cid:durableId="1314144903">
    <w:abstractNumId w:val="7"/>
    <w:lvlOverride w:ilvl="0">
      <w:startOverride w:val="1"/>
    </w:lvlOverride>
    <w:lvlOverride w:ilvl="1">
      <w:startOverride w:val="1"/>
    </w:lvlOverride>
    <w:lvlOverride w:ilvl="2">
      <w:startOverride w:val="1"/>
    </w:lvlOverride>
  </w:num>
  <w:num w:numId="13" w16cid:durableId="906918743">
    <w:abstractNumId w:val="7"/>
    <w:lvlOverride w:ilvl="0">
      <w:startOverride w:val="1"/>
    </w:lvlOverride>
    <w:lvlOverride w:ilvl="1">
      <w:startOverride w:val="1"/>
    </w:lvlOverride>
    <w:lvlOverride w:ilvl="2">
      <w:startOverride w:val="1"/>
    </w:lvlOverride>
  </w:num>
  <w:num w:numId="14" w16cid:durableId="1883128852">
    <w:abstractNumId w:val="7"/>
    <w:lvlOverride w:ilvl="0">
      <w:startOverride w:val="1"/>
    </w:lvlOverride>
    <w:lvlOverride w:ilvl="1">
      <w:startOverride w:val="1"/>
    </w:lvlOverride>
    <w:lvlOverride w:ilvl="2">
      <w:startOverride w:val="1"/>
    </w:lvlOverride>
  </w:num>
  <w:num w:numId="15" w16cid:durableId="1498958893">
    <w:abstractNumId w:val="7"/>
    <w:lvlOverride w:ilvl="0">
      <w:startOverride w:val="1"/>
    </w:lvlOverride>
    <w:lvlOverride w:ilvl="1">
      <w:startOverride w:val="1"/>
    </w:lvlOverride>
    <w:lvlOverride w:ilvl="2">
      <w:startOverride w:val="1"/>
    </w:lvlOverride>
  </w:num>
  <w:num w:numId="16" w16cid:durableId="954825993">
    <w:abstractNumId w:val="7"/>
    <w:lvlOverride w:ilvl="0">
      <w:startOverride w:val="1"/>
    </w:lvlOverride>
    <w:lvlOverride w:ilvl="1">
      <w:startOverride w:val="1"/>
    </w:lvlOverride>
    <w:lvlOverride w:ilvl="2">
      <w:startOverride w:val="1"/>
    </w:lvlOverride>
  </w:num>
  <w:num w:numId="17" w16cid:durableId="861406793">
    <w:abstractNumId w:val="7"/>
    <w:lvlOverride w:ilvl="0">
      <w:startOverride w:val="1"/>
    </w:lvlOverride>
    <w:lvlOverride w:ilvl="1">
      <w:startOverride w:val="1"/>
    </w:lvlOverride>
    <w:lvlOverride w:ilvl="2">
      <w:startOverride w:val="1"/>
    </w:lvlOverride>
  </w:num>
  <w:num w:numId="18" w16cid:durableId="1049376823">
    <w:abstractNumId w:val="7"/>
    <w:lvlOverride w:ilvl="0">
      <w:startOverride w:val="1"/>
    </w:lvlOverride>
    <w:lvlOverride w:ilvl="1">
      <w:startOverride w:val="1"/>
    </w:lvlOverride>
    <w:lvlOverride w:ilvl="2">
      <w:startOverride w:val="1"/>
    </w:lvlOverride>
  </w:num>
  <w:num w:numId="19" w16cid:durableId="1047297121">
    <w:abstractNumId w:val="7"/>
    <w:lvlOverride w:ilvl="0">
      <w:startOverride w:val="1"/>
    </w:lvlOverride>
    <w:lvlOverride w:ilvl="1">
      <w:startOverride w:val="1"/>
    </w:lvlOverride>
    <w:lvlOverride w:ilvl="2">
      <w:startOverride w:val="1"/>
    </w:lvlOverride>
  </w:num>
  <w:num w:numId="20" w16cid:durableId="1666667975">
    <w:abstractNumId w:val="7"/>
    <w:lvlOverride w:ilvl="0">
      <w:startOverride w:val="1"/>
    </w:lvlOverride>
    <w:lvlOverride w:ilvl="1">
      <w:startOverride w:val="1"/>
    </w:lvlOverride>
    <w:lvlOverride w:ilvl="2">
      <w:startOverride w:val="1"/>
    </w:lvlOverride>
  </w:num>
  <w:num w:numId="21" w16cid:durableId="1587885120">
    <w:abstractNumId w:val="7"/>
    <w:lvlOverride w:ilvl="0">
      <w:startOverride w:val="1"/>
    </w:lvlOverride>
    <w:lvlOverride w:ilvl="1">
      <w:startOverride w:val="1"/>
    </w:lvlOverride>
    <w:lvlOverride w:ilvl="2">
      <w:startOverride w:val="1"/>
    </w:lvlOverride>
  </w:num>
  <w:num w:numId="22" w16cid:durableId="480077526">
    <w:abstractNumId w:val="7"/>
    <w:lvlOverride w:ilvl="0">
      <w:startOverride w:val="1"/>
    </w:lvlOverride>
    <w:lvlOverride w:ilvl="1">
      <w:startOverride w:val="1"/>
    </w:lvlOverride>
    <w:lvlOverride w:ilvl="2">
      <w:startOverride w:val="1"/>
    </w:lvlOverride>
  </w:num>
  <w:num w:numId="23" w16cid:durableId="1338843333">
    <w:abstractNumId w:val="7"/>
    <w:lvlOverride w:ilvl="0">
      <w:startOverride w:val="1"/>
    </w:lvlOverride>
    <w:lvlOverride w:ilvl="1">
      <w:startOverride w:val="1"/>
    </w:lvlOverride>
    <w:lvlOverride w:ilvl="2">
      <w:startOverride w:val="1"/>
    </w:lvlOverride>
  </w:num>
  <w:num w:numId="24" w16cid:durableId="44836988">
    <w:abstractNumId w:val="7"/>
    <w:lvlOverride w:ilvl="0">
      <w:startOverride w:val="1"/>
    </w:lvlOverride>
    <w:lvlOverride w:ilvl="1">
      <w:startOverride w:val="1"/>
    </w:lvlOverride>
    <w:lvlOverride w:ilvl="2">
      <w:startOverride w:val="1"/>
    </w:lvlOverride>
  </w:num>
  <w:num w:numId="25" w16cid:durableId="319389275">
    <w:abstractNumId w:val="7"/>
    <w:lvlOverride w:ilvl="0">
      <w:startOverride w:val="1"/>
    </w:lvlOverride>
    <w:lvlOverride w:ilvl="1">
      <w:startOverride w:val="1"/>
    </w:lvlOverride>
    <w:lvlOverride w:ilvl="2">
      <w:startOverride w:val="1"/>
    </w:lvlOverride>
  </w:num>
  <w:num w:numId="26" w16cid:durableId="1465806636">
    <w:abstractNumId w:val="7"/>
    <w:lvlOverride w:ilvl="0">
      <w:startOverride w:val="1"/>
    </w:lvlOverride>
    <w:lvlOverride w:ilvl="1">
      <w:startOverride w:val="1"/>
    </w:lvlOverride>
    <w:lvlOverride w:ilvl="2">
      <w:startOverride w:val="1"/>
    </w:lvlOverride>
  </w:num>
  <w:num w:numId="27" w16cid:durableId="928122271">
    <w:abstractNumId w:val="7"/>
    <w:lvlOverride w:ilvl="0">
      <w:startOverride w:val="1"/>
    </w:lvlOverride>
    <w:lvlOverride w:ilvl="1">
      <w:startOverride w:val="1"/>
    </w:lvlOverride>
    <w:lvlOverride w:ilvl="2">
      <w:startOverride w:val="1"/>
    </w:lvlOverride>
  </w:num>
  <w:num w:numId="28" w16cid:durableId="997150915">
    <w:abstractNumId w:val="7"/>
    <w:lvlOverride w:ilvl="0">
      <w:startOverride w:val="1"/>
    </w:lvlOverride>
    <w:lvlOverride w:ilvl="1">
      <w:startOverride w:val="1"/>
    </w:lvlOverride>
    <w:lvlOverride w:ilvl="2">
      <w:startOverride w:val="1"/>
    </w:lvlOverride>
  </w:num>
  <w:num w:numId="29" w16cid:durableId="1466855430">
    <w:abstractNumId w:val="7"/>
    <w:lvlOverride w:ilvl="0">
      <w:startOverride w:val="1"/>
    </w:lvlOverride>
    <w:lvlOverride w:ilvl="1">
      <w:startOverride w:val="1"/>
    </w:lvlOverride>
    <w:lvlOverride w:ilvl="2">
      <w:startOverride w:val="1"/>
    </w:lvlOverride>
  </w:num>
  <w:num w:numId="30" w16cid:durableId="1739671021">
    <w:abstractNumId w:val="7"/>
    <w:lvlOverride w:ilvl="0">
      <w:startOverride w:val="1"/>
    </w:lvlOverride>
    <w:lvlOverride w:ilvl="1">
      <w:startOverride w:val="1"/>
    </w:lvlOverride>
    <w:lvlOverride w:ilvl="2">
      <w:startOverride w:val="1"/>
    </w:lvlOverride>
  </w:num>
  <w:num w:numId="31" w16cid:durableId="1134104000">
    <w:abstractNumId w:val="7"/>
    <w:lvlOverride w:ilvl="0">
      <w:startOverride w:val="1"/>
    </w:lvlOverride>
    <w:lvlOverride w:ilvl="1">
      <w:startOverride w:val="1"/>
    </w:lvlOverride>
    <w:lvlOverride w:ilvl="2">
      <w:startOverride w:val="1"/>
    </w:lvlOverride>
  </w:num>
  <w:num w:numId="32" w16cid:durableId="1083068334">
    <w:abstractNumId w:val="7"/>
    <w:lvlOverride w:ilvl="0">
      <w:startOverride w:val="1"/>
    </w:lvlOverride>
    <w:lvlOverride w:ilvl="1">
      <w:startOverride w:val="1"/>
    </w:lvlOverride>
    <w:lvlOverride w:ilvl="2">
      <w:startOverride w:val="1"/>
    </w:lvlOverride>
  </w:num>
  <w:num w:numId="33" w16cid:durableId="2133934959">
    <w:abstractNumId w:val="7"/>
    <w:lvlOverride w:ilvl="0">
      <w:startOverride w:val="1"/>
    </w:lvlOverride>
    <w:lvlOverride w:ilvl="1">
      <w:startOverride w:val="1"/>
    </w:lvlOverride>
    <w:lvlOverride w:ilvl="2">
      <w:startOverride w:val="1"/>
    </w:lvlOverride>
  </w:num>
  <w:num w:numId="34" w16cid:durableId="16665975">
    <w:abstractNumId w:val="7"/>
    <w:lvlOverride w:ilvl="0">
      <w:startOverride w:val="1"/>
    </w:lvlOverride>
    <w:lvlOverride w:ilvl="1">
      <w:startOverride w:val="1"/>
    </w:lvlOverride>
    <w:lvlOverride w:ilvl="2">
      <w:startOverride w:val="1"/>
    </w:lvlOverride>
  </w:num>
  <w:num w:numId="35" w16cid:durableId="1325623190">
    <w:abstractNumId w:val="7"/>
    <w:lvlOverride w:ilvl="0">
      <w:startOverride w:val="1"/>
    </w:lvlOverride>
    <w:lvlOverride w:ilvl="1">
      <w:startOverride w:val="1"/>
    </w:lvlOverride>
    <w:lvlOverride w:ilvl="2">
      <w:startOverride w:val="1"/>
    </w:lvlOverride>
  </w:num>
  <w:num w:numId="36" w16cid:durableId="711926510">
    <w:abstractNumId w:val="7"/>
    <w:lvlOverride w:ilvl="0">
      <w:startOverride w:val="1"/>
    </w:lvlOverride>
    <w:lvlOverride w:ilvl="1">
      <w:startOverride w:val="1"/>
    </w:lvlOverride>
    <w:lvlOverride w:ilvl="2">
      <w:startOverride w:val="1"/>
    </w:lvlOverride>
  </w:num>
  <w:num w:numId="37" w16cid:durableId="1605923789">
    <w:abstractNumId w:val="8"/>
    <w:lvlOverride w:ilvl="0">
      <w:startOverride w:val="1"/>
    </w:lvlOverride>
    <w:lvlOverride w:ilvl="1">
      <w:startOverride w:val="1"/>
    </w:lvlOverride>
    <w:lvlOverride w:ilvl="2">
      <w:startOverride w:val="1"/>
    </w:lvlOverride>
  </w:num>
  <w:num w:numId="38" w16cid:durableId="1853952106">
    <w:abstractNumId w:val="8"/>
    <w:lvlOverride w:ilvl="0">
      <w:startOverride w:val="1"/>
    </w:lvlOverride>
    <w:lvlOverride w:ilvl="1">
      <w:startOverride w:val="1"/>
    </w:lvlOverride>
    <w:lvlOverride w:ilvl="2">
      <w:startOverride w:val="1"/>
    </w:lvlOverride>
  </w:num>
  <w:num w:numId="39" w16cid:durableId="1741636948">
    <w:abstractNumId w:val="8"/>
    <w:lvlOverride w:ilvl="0">
      <w:startOverride w:val="1"/>
    </w:lvlOverride>
    <w:lvlOverride w:ilvl="1">
      <w:startOverride w:val="1"/>
    </w:lvlOverride>
    <w:lvlOverride w:ilvl="2">
      <w:startOverride w:val="1"/>
    </w:lvlOverride>
  </w:num>
  <w:num w:numId="40" w16cid:durableId="1547375935">
    <w:abstractNumId w:val="8"/>
    <w:lvlOverride w:ilvl="0">
      <w:startOverride w:val="1"/>
    </w:lvlOverride>
    <w:lvlOverride w:ilvl="1">
      <w:startOverride w:val="1"/>
    </w:lvlOverride>
    <w:lvlOverride w:ilvl="2">
      <w:startOverride w:val="1"/>
    </w:lvlOverride>
  </w:num>
  <w:num w:numId="41" w16cid:durableId="493305110">
    <w:abstractNumId w:val="8"/>
    <w:lvlOverride w:ilvl="0">
      <w:startOverride w:val="1"/>
    </w:lvlOverride>
    <w:lvlOverride w:ilvl="1">
      <w:startOverride w:val="1"/>
    </w:lvlOverride>
    <w:lvlOverride w:ilvl="2">
      <w:startOverride w:val="1"/>
    </w:lvlOverride>
  </w:num>
  <w:num w:numId="42" w16cid:durableId="674069371">
    <w:abstractNumId w:val="3"/>
  </w:num>
  <w:num w:numId="43" w16cid:durableId="787315901">
    <w:abstractNumId w:val="1"/>
  </w:num>
  <w:num w:numId="44" w16cid:durableId="2045011864">
    <w:abstractNumId w:val="4"/>
  </w:num>
  <w:num w:numId="45" w16cid:durableId="87314350">
    <w:abstractNumId w:val="6"/>
  </w:num>
  <w:num w:numId="46" w16cid:durableId="13964669">
    <w:abstractNumId w:val="2"/>
  </w:num>
  <w:num w:numId="47" w16cid:durableId="355545972">
    <w:abstractNumId w:val="5"/>
  </w:num>
  <w:num w:numId="48" w16cid:durableId="1375692737">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6B0A"/>
    <w:rsid w:val="0015074B"/>
    <w:rsid w:val="00185195"/>
    <w:rsid w:val="001D43FE"/>
    <w:rsid w:val="0029639D"/>
    <w:rsid w:val="002A23DD"/>
    <w:rsid w:val="00326F90"/>
    <w:rsid w:val="00347B66"/>
    <w:rsid w:val="00361C0E"/>
    <w:rsid w:val="004218A2"/>
    <w:rsid w:val="004B0A7F"/>
    <w:rsid w:val="00502FDA"/>
    <w:rsid w:val="00522D54"/>
    <w:rsid w:val="005C6A2D"/>
    <w:rsid w:val="00613F26"/>
    <w:rsid w:val="0064771F"/>
    <w:rsid w:val="00720CD3"/>
    <w:rsid w:val="00811596"/>
    <w:rsid w:val="008222AB"/>
    <w:rsid w:val="00995E56"/>
    <w:rsid w:val="009C78FA"/>
    <w:rsid w:val="00AA1D8D"/>
    <w:rsid w:val="00B47730"/>
    <w:rsid w:val="00B66DAA"/>
    <w:rsid w:val="00B73C91"/>
    <w:rsid w:val="00CB0664"/>
    <w:rsid w:val="00D169A3"/>
    <w:rsid w:val="00D25E8E"/>
    <w:rsid w:val="00E61617"/>
    <w:rsid w:val="00E650DC"/>
    <w:rsid w:val="00F270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F2859"/>
  <w14:defaultImageDpi w14:val="300"/>
  <w15:docId w15:val="{208EC371-86EC-43AD-B08D-29888C9AE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22D54"/>
    <w:pPr>
      <w:spacing w:after="50" w:line="268" w:lineRule="auto"/>
    </w:pPr>
    <w:rPr>
      <w:rFonts w:ascii="Arial" w:eastAsia="Arial" w:hAnsi="Arial"/>
      <w:color w:val="2B2B2B"/>
      <w:sz w:val="18"/>
    </w:rPr>
  </w:style>
  <w:style w:type="paragraph" w:styleId="1">
    <w:name w:val="heading 1"/>
    <w:basedOn w:val="a0"/>
    <w:next w:val="a0"/>
    <w:link w:val="1Char"/>
    <w:uiPriority w:val="9"/>
    <w:qFormat/>
    <w:rsid w:val="00FC693F"/>
    <w:pPr>
      <w:keepNext/>
      <w:keepLines/>
      <w:spacing w:after="200" w:line="269" w:lineRule="auto"/>
      <w:outlineLvl w:val="0"/>
    </w:pPr>
    <w:rPr>
      <w:rFonts w:asciiTheme="majorHAnsi" w:eastAsiaTheme="majorEastAsia" w:hAnsiTheme="majorHAnsi" w:cstheme="majorBidi"/>
      <w:b/>
      <w:bCs/>
      <w:color w:val="D4006A"/>
      <w:sz w:val="32"/>
      <w:szCs w:val="28"/>
    </w:rPr>
  </w:style>
  <w:style w:type="paragraph" w:styleId="2">
    <w:name w:val="heading 2"/>
    <w:basedOn w:val="a0"/>
    <w:next w:val="a0"/>
    <w:link w:val="2Char"/>
    <w:uiPriority w:val="9"/>
    <w:unhideWhenUsed/>
    <w:qFormat/>
    <w:rsid w:val="00FC693F"/>
    <w:pPr>
      <w:keepNext/>
      <w:keepLines/>
      <w:spacing w:before="200" w:after="120" w:line="269" w:lineRule="auto"/>
      <w:outlineLvl w:val="1"/>
    </w:pPr>
    <w:rPr>
      <w:rFonts w:asciiTheme="majorHAnsi" w:eastAsiaTheme="majorEastAsia" w:hAnsiTheme="majorHAnsi" w:cstheme="majorBidi"/>
      <w:b/>
      <w:bCs/>
      <w:color w:val="5B2D83"/>
      <w:sz w:val="24"/>
      <w:szCs w:val="26"/>
    </w:rPr>
  </w:style>
  <w:style w:type="paragraph" w:styleId="3">
    <w:name w:val="heading 3"/>
    <w:basedOn w:val="a0"/>
    <w:next w:val="a0"/>
    <w:link w:val="3Char"/>
    <w:uiPriority w:val="9"/>
    <w:unhideWhenUsed/>
    <w:qFormat/>
    <w:rsid w:val="00FC693F"/>
    <w:pPr>
      <w:keepNext/>
      <w:keepLines/>
      <w:spacing w:before="160" w:after="60" w:line="269" w:lineRule="auto"/>
      <w:outlineLvl w:val="2"/>
    </w:pPr>
    <w:rPr>
      <w:rFonts w:asciiTheme="majorHAnsi" w:eastAsiaTheme="majorEastAsia" w:hAnsiTheme="majorHAnsi" w:cstheme="majorBidi"/>
      <w:b/>
      <w:bCs/>
      <w:sz w:val="21"/>
    </w:rPr>
  </w:style>
  <w:style w:type="paragraph" w:styleId="4">
    <w:name w:val="heading 4"/>
    <w:basedOn w:val="a0"/>
    <w:next w:val="a0"/>
    <w:link w:val="4Char"/>
    <w:uiPriority w:val="9"/>
    <w:semiHidden/>
    <w:unhideWhenUsed/>
    <w:qFormat/>
    <w:rsid w:val="00FC693F"/>
    <w:pPr>
      <w:keepNext/>
      <w:keepLines/>
      <w:spacing w:before="200" w:after="0" w:line="269" w:lineRule="auto"/>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Char"/>
    <w:uiPriority w:val="9"/>
    <w:semiHidden/>
    <w:unhideWhenUsed/>
    <w:qFormat/>
    <w:rsid w:val="00FC693F"/>
    <w:pPr>
      <w:keepNext/>
      <w:keepLines/>
      <w:spacing w:before="200" w:after="0" w:line="269" w:lineRule="auto"/>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Char"/>
    <w:uiPriority w:val="9"/>
    <w:semiHidden/>
    <w:unhideWhenUsed/>
    <w:qFormat/>
    <w:rsid w:val="00FC693F"/>
    <w:pPr>
      <w:keepNext/>
      <w:keepLines/>
      <w:spacing w:before="200" w:after="0" w:line="269" w:lineRule="auto"/>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Char"/>
    <w:uiPriority w:val="9"/>
    <w:semiHidden/>
    <w:unhideWhenUsed/>
    <w:qFormat/>
    <w:rsid w:val="00FC693F"/>
    <w:pPr>
      <w:keepNext/>
      <w:keepLines/>
      <w:spacing w:before="200" w:after="0" w:line="269" w:lineRule="auto"/>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line="269"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line="269" w:lineRule="auto"/>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E618BF"/>
    <w:pPr>
      <w:tabs>
        <w:tab w:val="center" w:pos="4680"/>
        <w:tab w:val="right" w:pos="9360"/>
      </w:tabs>
      <w:spacing w:after="0" w:line="240" w:lineRule="auto"/>
    </w:pPr>
  </w:style>
  <w:style w:type="character" w:customStyle="1" w:styleId="Char">
    <w:name w:val="머리글 Char"/>
    <w:basedOn w:val="a1"/>
    <w:link w:val="a4"/>
    <w:uiPriority w:val="99"/>
    <w:rsid w:val="00E618BF"/>
  </w:style>
  <w:style w:type="paragraph" w:styleId="a5">
    <w:name w:val="footer"/>
    <w:basedOn w:val="a0"/>
    <w:link w:val="Char0"/>
    <w:uiPriority w:val="99"/>
    <w:unhideWhenUsed/>
    <w:rsid w:val="00E618BF"/>
    <w:pPr>
      <w:tabs>
        <w:tab w:val="center" w:pos="4680"/>
        <w:tab w:val="right" w:pos="9360"/>
      </w:tabs>
      <w:spacing w:after="0" w:line="240" w:lineRule="auto"/>
    </w:pPr>
  </w:style>
  <w:style w:type="character" w:customStyle="1" w:styleId="Char0">
    <w:name w:val="바닥글 Char"/>
    <w:basedOn w:val="a1"/>
    <w:link w:val="a5"/>
    <w:uiPriority w:val="99"/>
    <w:rsid w:val="00E618BF"/>
  </w:style>
  <w:style w:type="paragraph" w:styleId="a6">
    <w:name w:val="No Spacing"/>
    <w:uiPriority w:val="1"/>
    <w:qFormat/>
    <w:rsid w:val="00FC693F"/>
    <w:pPr>
      <w:spacing w:after="0" w:line="240" w:lineRule="auto"/>
    </w:pPr>
  </w:style>
  <w:style w:type="character" w:customStyle="1" w:styleId="1Char">
    <w:name w:val="제목 1 Char"/>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1"/>
    <w:link w:val="3"/>
    <w:uiPriority w:val="9"/>
    <w:rsid w:val="00FC693F"/>
    <w:rPr>
      <w:rFonts w:asciiTheme="majorHAnsi" w:eastAsiaTheme="majorEastAsia" w:hAnsiTheme="majorHAnsi" w:cstheme="majorBidi"/>
      <w:b/>
      <w:bCs/>
      <w:color w:val="4F81BD" w:themeColor="accent1"/>
    </w:rPr>
  </w:style>
  <w:style w:type="paragraph" w:styleId="a7">
    <w:name w:val="Title"/>
    <w:basedOn w:val="a0"/>
    <w:next w:val="a0"/>
    <w:link w:val="Char1"/>
    <w:uiPriority w:val="10"/>
    <w:qFormat/>
    <w:rsid w:val="00FC693F"/>
    <w:pPr>
      <w:pBdr>
        <w:bottom w:val="single" w:sz="8" w:space="4" w:color="4F81BD" w:themeColor="accent1"/>
      </w:pBdr>
      <w:spacing w:after="360" w:line="240" w:lineRule="auto"/>
      <w:contextualSpacing/>
    </w:pPr>
    <w:rPr>
      <w:rFonts w:asciiTheme="majorHAnsi" w:eastAsiaTheme="majorEastAsia" w:hAnsiTheme="majorHAnsi" w:cstheme="majorBidi"/>
      <w:b/>
      <w:color w:val="D4006A"/>
      <w:spacing w:val="5"/>
      <w:kern w:val="28"/>
      <w:sz w:val="54"/>
      <w:szCs w:val="52"/>
    </w:rPr>
  </w:style>
  <w:style w:type="character" w:customStyle="1" w:styleId="Char1">
    <w:name w:val="제목 Char"/>
    <w:basedOn w:val="a1"/>
    <w:link w:val="a7"/>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0"/>
    <w:next w:val="a0"/>
    <w:link w:val="Char2"/>
    <w:uiPriority w:val="11"/>
    <w:qFormat/>
    <w:rsid w:val="00FC693F"/>
    <w:pPr>
      <w:numPr>
        <w:ilvl w:val="1"/>
      </w:numPr>
      <w:spacing w:after="160" w:line="269" w:lineRule="auto"/>
    </w:pPr>
    <w:rPr>
      <w:rFonts w:asciiTheme="majorHAnsi" w:eastAsiaTheme="majorEastAsia" w:hAnsiTheme="majorHAnsi" w:cstheme="majorBidi"/>
      <w:i/>
      <w:iCs/>
      <w:color w:val="5B2D83"/>
      <w:spacing w:val="15"/>
      <w:sz w:val="25"/>
      <w:szCs w:val="24"/>
    </w:rPr>
  </w:style>
  <w:style w:type="character" w:customStyle="1" w:styleId="Char2">
    <w:name w:val="부제 Char"/>
    <w:basedOn w:val="a1"/>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9">
    <w:name w:val="List Paragraph"/>
    <w:basedOn w:val="a0"/>
    <w:uiPriority w:val="34"/>
    <w:qFormat/>
    <w:rsid w:val="00FC693F"/>
    <w:pPr>
      <w:spacing w:line="269" w:lineRule="auto"/>
      <w:ind w:left="720"/>
      <w:contextualSpacing/>
    </w:pPr>
  </w:style>
  <w:style w:type="paragraph" w:styleId="aa">
    <w:name w:val="Body Text"/>
    <w:basedOn w:val="a0"/>
    <w:link w:val="Char3"/>
    <w:uiPriority w:val="99"/>
    <w:unhideWhenUsed/>
    <w:rsid w:val="00AA1D8D"/>
    <w:pPr>
      <w:spacing w:after="120" w:line="269" w:lineRule="auto"/>
    </w:pPr>
  </w:style>
  <w:style w:type="character" w:customStyle="1" w:styleId="Char3">
    <w:name w:val="본문 Char"/>
    <w:basedOn w:val="a1"/>
    <w:link w:val="aa"/>
    <w:uiPriority w:val="99"/>
    <w:rsid w:val="00AA1D8D"/>
  </w:style>
  <w:style w:type="paragraph" w:styleId="20">
    <w:name w:val="Body Text 2"/>
    <w:basedOn w:val="a0"/>
    <w:link w:val="2Char0"/>
    <w:uiPriority w:val="99"/>
    <w:unhideWhenUsed/>
    <w:rsid w:val="00AA1D8D"/>
    <w:pPr>
      <w:spacing w:after="120" w:line="480" w:lineRule="auto"/>
    </w:pPr>
  </w:style>
  <w:style w:type="character" w:customStyle="1" w:styleId="2Char0">
    <w:name w:val="본문 2 Char"/>
    <w:basedOn w:val="a1"/>
    <w:link w:val="20"/>
    <w:uiPriority w:val="99"/>
    <w:rsid w:val="00AA1D8D"/>
  </w:style>
  <w:style w:type="paragraph" w:styleId="30">
    <w:name w:val="Body Text 3"/>
    <w:basedOn w:val="a0"/>
    <w:link w:val="3Char0"/>
    <w:uiPriority w:val="99"/>
    <w:unhideWhenUsed/>
    <w:rsid w:val="00AA1D8D"/>
    <w:pPr>
      <w:spacing w:after="120" w:line="269" w:lineRule="auto"/>
    </w:pPr>
    <w:rPr>
      <w:sz w:val="16"/>
      <w:szCs w:val="16"/>
    </w:rPr>
  </w:style>
  <w:style w:type="character" w:customStyle="1" w:styleId="3Char0">
    <w:name w:val="본문 3 Char"/>
    <w:basedOn w:val="a1"/>
    <w:link w:val="30"/>
    <w:uiPriority w:val="99"/>
    <w:rsid w:val="00AA1D8D"/>
    <w:rPr>
      <w:sz w:val="16"/>
      <w:szCs w:val="16"/>
    </w:rPr>
  </w:style>
  <w:style w:type="paragraph" w:styleId="ab">
    <w:name w:val="List"/>
    <w:basedOn w:val="a0"/>
    <w:uiPriority w:val="99"/>
    <w:unhideWhenUsed/>
    <w:rsid w:val="00AA1D8D"/>
    <w:pPr>
      <w:spacing w:line="269" w:lineRule="auto"/>
      <w:ind w:left="360" w:hanging="360"/>
      <w:contextualSpacing/>
    </w:pPr>
  </w:style>
  <w:style w:type="paragraph" w:styleId="21">
    <w:name w:val="List 2"/>
    <w:basedOn w:val="a0"/>
    <w:uiPriority w:val="99"/>
    <w:unhideWhenUsed/>
    <w:rsid w:val="00326F90"/>
    <w:pPr>
      <w:spacing w:line="269" w:lineRule="auto"/>
      <w:ind w:left="720" w:hanging="360"/>
      <w:contextualSpacing/>
    </w:pPr>
  </w:style>
  <w:style w:type="paragraph" w:styleId="31">
    <w:name w:val="List 3"/>
    <w:basedOn w:val="a0"/>
    <w:uiPriority w:val="99"/>
    <w:unhideWhenUsed/>
    <w:rsid w:val="00326F90"/>
    <w:pPr>
      <w:spacing w:line="269" w:lineRule="auto"/>
      <w:ind w:left="1080" w:hanging="360"/>
      <w:contextualSpacing/>
    </w:pPr>
  </w:style>
  <w:style w:type="paragraph" w:styleId="a">
    <w:name w:val="List Bullet"/>
    <w:basedOn w:val="a0"/>
    <w:uiPriority w:val="99"/>
    <w:unhideWhenUsed/>
    <w:rsid w:val="00326F90"/>
    <w:pPr>
      <w:numPr>
        <w:numId w:val="1"/>
      </w:numPr>
      <w:spacing w:line="269" w:lineRule="auto"/>
      <w:contextualSpacing/>
    </w:pPr>
  </w:style>
  <w:style w:type="paragraph" w:styleId="22">
    <w:name w:val="List Bullet 2"/>
    <w:basedOn w:val="a0"/>
    <w:uiPriority w:val="99"/>
    <w:unhideWhenUsed/>
    <w:rsid w:val="00326F90"/>
    <w:pPr>
      <w:tabs>
        <w:tab w:val="num" w:pos="480"/>
      </w:tabs>
      <w:spacing w:line="269" w:lineRule="auto"/>
      <w:ind w:left="480" w:hanging="360"/>
      <w:contextualSpacing/>
    </w:pPr>
  </w:style>
  <w:style w:type="paragraph" w:styleId="32">
    <w:name w:val="List Bullet 3"/>
    <w:basedOn w:val="a0"/>
    <w:uiPriority w:val="99"/>
    <w:unhideWhenUsed/>
    <w:rsid w:val="00326F90"/>
    <w:pPr>
      <w:tabs>
        <w:tab w:val="num" w:pos="480"/>
      </w:tabs>
      <w:spacing w:line="269" w:lineRule="auto"/>
      <w:ind w:left="480" w:hanging="360"/>
      <w:contextualSpacing/>
    </w:pPr>
  </w:style>
  <w:style w:type="paragraph" w:styleId="ac">
    <w:name w:val="List Number"/>
    <w:basedOn w:val="a0"/>
    <w:uiPriority w:val="99"/>
    <w:unhideWhenUsed/>
    <w:rsid w:val="00326F90"/>
    <w:pPr>
      <w:tabs>
        <w:tab w:val="num" w:pos="480"/>
      </w:tabs>
      <w:spacing w:line="269" w:lineRule="auto"/>
      <w:ind w:left="480" w:hanging="360"/>
      <w:contextualSpacing/>
    </w:pPr>
  </w:style>
  <w:style w:type="paragraph" w:styleId="23">
    <w:name w:val="List Number 2"/>
    <w:basedOn w:val="a0"/>
    <w:uiPriority w:val="99"/>
    <w:unhideWhenUsed/>
    <w:rsid w:val="0029639D"/>
    <w:pPr>
      <w:tabs>
        <w:tab w:val="num" w:pos="480"/>
      </w:tabs>
      <w:spacing w:line="269" w:lineRule="auto"/>
      <w:ind w:left="480" w:hanging="360"/>
      <w:contextualSpacing/>
    </w:pPr>
  </w:style>
  <w:style w:type="paragraph" w:styleId="33">
    <w:name w:val="List Number 3"/>
    <w:basedOn w:val="a0"/>
    <w:uiPriority w:val="99"/>
    <w:unhideWhenUsed/>
    <w:rsid w:val="0029639D"/>
    <w:pPr>
      <w:tabs>
        <w:tab w:val="num" w:pos="480"/>
      </w:tabs>
      <w:spacing w:line="269" w:lineRule="auto"/>
      <w:ind w:left="480" w:hanging="360"/>
      <w:contextualSpacing/>
    </w:pPr>
  </w:style>
  <w:style w:type="paragraph" w:styleId="ad">
    <w:name w:val="List Continue"/>
    <w:basedOn w:val="a0"/>
    <w:uiPriority w:val="99"/>
    <w:unhideWhenUsed/>
    <w:rsid w:val="0029639D"/>
    <w:pPr>
      <w:spacing w:after="120" w:line="269" w:lineRule="auto"/>
      <w:ind w:left="360"/>
      <w:contextualSpacing/>
    </w:pPr>
  </w:style>
  <w:style w:type="paragraph" w:styleId="24">
    <w:name w:val="List Continue 2"/>
    <w:basedOn w:val="a0"/>
    <w:uiPriority w:val="99"/>
    <w:unhideWhenUsed/>
    <w:rsid w:val="0029639D"/>
    <w:pPr>
      <w:spacing w:after="120" w:line="269" w:lineRule="auto"/>
      <w:ind w:left="720"/>
      <w:contextualSpacing/>
    </w:pPr>
  </w:style>
  <w:style w:type="paragraph" w:styleId="34">
    <w:name w:val="List Continue 3"/>
    <w:basedOn w:val="a0"/>
    <w:uiPriority w:val="99"/>
    <w:unhideWhenUsed/>
    <w:rsid w:val="0029639D"/>
    <w:pPr>
      <w:spacing w:after="120" w:line="269" w:lineRule="auto"/>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1"/>
    <w:link w:val="ae"/>
    <w:uiPriority w:val="99"/>
    <w:rsid w:val="0029639D"/>
    <w:rPr>
      <w:rFonts w:ascii="Courier" w:hAnsi="Courier"/>
      <w:sz w:val="20"/>
      <w:szCs w:val="20"/>
    </w:rPr>
  </w:style>
  <w:style w:type="paragraph" w:styleId="af">
    <w:name w:val="Quote"/>
    <w:basedOn w:val="a0"/>
    <w:next w:val="a0"/>
    <w:link w:val="Char5"/>
    <w:uiPriority w:val="29"/>
    <w:qFormat/>
    <w:rsid w:val="00FC693F"/>
    <w:pPr>
      <w:spacing w:line="269" w:lineRule="auto"/>
    </w:pPr>
    <w:rPr>
      <w:i/>
      <w:iCs/>
      <w:color w:val="000000" w:themeColor="text1"/>
    </w:rPr>
  </w:style>
  <w:style w:type="character" w:customStyle="1" w:styleId="Char5">
    <w:name w:val="인용 Char"/>
    <w:basedOn w:val="a1"/>
    <w:link w:val="af"/>
    <w:uiPriority w:val="29"/>
    <w:rsid w:val="00FC693F"/>
    <w:rPr>
      <w:i/>
      <w:iCs/>
      <w:color w:val="000000" w:themeColor="text1"/>
    </w:rPr>
  </w:style>
  <w:style w:type="character" w:customStyle="1" w:styleId="4Char">
    <w:name w:val="제목 4 Char"/>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line="269" w:lineRule="auto"/>
      <w:ind w:left="936" w:right="936"/>
    </w:pPr>
    <w:rPr>
      <w:b/>
      <w:bCs/>
      <w:i/>
      <w:iCs/>
      <w:color w:val="4F81BD" w:themeColor="accent1"/>
    </w:rPr>
  </w:style>
  <w:style w:type="character" w:customStyle="1" w:styleId="Char6">
    <w:name w:val="강한 인용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TOC">
    <w:name w:val="TOC Heading"/>
    <w:basedOn w:val="1"/>
    <w:next w:val="a0"/>
    <w:uiPriority w:val="39"/>
    <w:semiHidden/>
    <w:unhideWhenUsed/>
    <w:qFormat/>
    <w:rsid w:val="00FC693F"/>
    <w:pPr>
      <w:outlineLvl w:val="9"/>
    </w:pPr>
  </w:style>
  <w:style w:type="table" w:styleId="af9">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Chapter">
    <w:name w:val="TOC Chapter"/>
    <w:pPr>
      <w:spacing w:before="100" w:after="20" w:line="259" w:lineRule="auto"/>
    </w:pPr>
    <w:rPr>
      <w:rFonts w:ascii="Arial" w:eastAsia="Arial" w:hAnsi="Arial"/>
      <w:b/>
      <w:color w:val="D4006A"/>
      <w:sz w:val="20"/>
    </w:rPr>
  </w:style>
  <w:style w:type="paragraph" w:customStyle="1" w:styleId="TOCSection">
    <w:name w:val="TOC Section"/>
    <w:pPr>
      <w:spacing w:after="0" w:line="259" w:lineRule="auto"/>
      <w:ind w:left="794"/>
    </w:pPr>
    <w:rPr>
      <w:rFonts w:ascii="Arial" w:eastAsia="Arial" w:hAnsi="Arial"/>
      <w:color w:val="2B2B2B"/>
      <w:sz w:val="18"/>
    </w:rPr>
  </w:style>
  <w:style w:type="paragraph" w:customStyle="1" w:styleId="LegalNote">
    <w:name w:val="Legal Note"/>
    <w:pPr>
      <w:spacing w:before="40" w:after="80" w:line="259" w:lineRule="auto"/>
    </w:pPr>
    <w:rPr>
      <w:rFonts w:ascii="Arial" w:eastAsia="Arial" w:hAnsi="Arial"/>
      <w:color w:val="666666"/>
      <w:sz w:val="16"/>
    </w:rPr>
  </w:style>
  <w:style w:type="paragraph" w:customStyle="1" w:styleId="SourceNote">
    <w:name w:val="Source Note"/>
    <w:pPr>
      <w:spacing w:before="80" w:after="120" w:line="259" w:lineRule="auto"/>
    </w:pPr>
    <w:rPr>
      <w:rFonts w:ascii="Arial" w:eastAsia="Arial" w:hAnsi="Arial"/>
      <w:color w:val="5B2D83"/>
      <w:sz w:val="16"/>
    </w:rPr>
  </w:style>
  <w:style w:type="paragraph" w:customStyle="1" w:styleId="AppendixItem">
    <w:name w:val="Appendix Item"/>
    <w:pPr>
      <w:spacing w:after="40" w:line="259" w:lineRule="auto"/>
    </w:pPr>
    <w:rPr>
      <w:rFonts w:ascii="Arial" w:eastAsia="Arial" w:hAnsi="Arial"/>
      <w:color w:val="2B2B2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6054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6611</Words>
  <Characters>37685</Characters>
  <Application>Microsoft Office Word</Application>
  <DocSecurity>0</DocSecurity>
  <Lines>314</Lines>
  <Paragraphs>88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Coex Magok Exhibition Hall Operational Regulations — English Translation</vt:lpstr>
      <vt:lpstr/>
    </vt:vector>
  </TitlesOfParts>
  <Manager/>
  <Company/>
  <LinksUpToDate>false</LinksUpToDate>
  <CharactersWithSpaces>44208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Coex Magok Exhibition Hall Operational Regulations — English Translation</dc:title>
  <dc:subject>English translation of the Coex Magok Exhibition Hall Operational Regulations</dc:subject>
  <dc:creator>Coex Magok</dc:creator>
  <cp:keywords>Coex Magok, Exhibition Hall, Operational Regulations, English Translation</cp:keywords>
  <dc:description>Prepared from the 2025-effective Korean source; source numbering preserved.</dc:description>
  <cp:lastModifiedBy>윤소 안</cp:lastModifiedBy>
  <cp:revision>2</cp:revision>
  <dcterms:created xsi:type="dcterms:W3CDTF">2026-10-13T00:19:00Z</dcterms:created>
  <dcterms:modified xsi:type="dcterms:W3CDTF">2026-10-13T00:19:00Z</dcterms:modified>
  <cp:category/>
</cp:coreProperties>
</file>